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1C88" w14:textId="3E6399C4" w:rsidR="003A3297" w:rsidRPr="003A3297" w:rsidRDefault="003A3297" w:rsidP="003A3297">
      <w:pPr>
        <w:shd w:val="clear" w:color="auto" w:fill="FFFFFF"/>
        <w:spacing w:before="100" w:beforeAutospacing="1" w:after="100" w:afterAutospacing="1"/>
        <w:outlineLvl w:val="2"/>
        <w:rPr>
          <w:rFonts w:eastAsia="Times New Roman" w:cstheme="minorHAnsi"/>
          <w:b/>
          <w:bCs/>
          <w:color w:val="000000"/>
          <w:u w:val="single"/>
          <w:lang w:eastAsia="de-DE"/>
        </w:rPr>
      </w:pPr>
      <w:r w:rsidRPr="003A3297">
        <w:rPr>
          <w:rFonts w:eastAsia="Times New Roman" w:cstheme="minorHAnsi"/>
          <w:b/>
          <w:bCs/>
          <w:color w:val="000000"/>
          <w:u w:val="single"/>
          <w:lang w:eastAsia="de-DE"/>
        </w:rPr>
        <w:t>Modellgesetzbuch</w:t>
      </w:r>
    </w:p>
    <w:p w14:paraId="1CD4F619" w14:textId="056AD92C" w:rsidR="003A3297" w:rsidRPr="003A3297" w:rsidRDefault="003A3297" w:rsidP="003A3297">
      <w:pPr>
        <w:shd w:val="clear" w:color="auto" w:fill="FFFFFF"/>
        <w:spacing w:before="100" w:beforeAutospacing="1" w:after="100" w:afterAutospacing="1"/>
        <w:outlineLvl w:val="2"/>
        <w:rPr>
          <w:rFonts w:eastAsia="Times New Roman" w:cstheme="minorHAnsi"/>
          <w:color w:val="000000"/>
          <w:sz w:val="20"/>
          <w:szCs w:val="20"/>
          <w:lang w:eastAsia="de-DE"/>
        </w:rPr>
      </w:pPr>
      <w:r>
        <w:rPr>
          <w:rFonts w:eastAsia="Times New Roman" w:cstheme="minorHAnsi"/>
          <w:color w:val="000000"/>
          <w:sz w:val="20"/>
          <w:szCs w:val="20"/>
          <w:lang w:eastAsia="de-DE"/>
        </w:rPr>
        <w:t>Das von der GRUR geförderte Projekt hat es sich zum Ziel gesetzt, eine Diskussion über die Reform der Regelungstechnik im Recht des Geistigen Eigentums anzuregen. Das Modellgesetz soll Anstoß zur Vereinfachung, Verbesserung und Vervollständigung des Rechts des Geistigen Eigentums sowie für seine weitere Harmonisierung geben.</w:t>
      </w:r>
    </w:p>
    <w:p w14:paraId="484DCA73" w14:textId="41AF18FC" w:rsidR="003A3297" w:rsidRDefault="003A3297" w:rsidP="003A3297">
      <w:pPr>
        <w:shd w:val="clear" w:color="auto" w:fill="FFFFFF"/>
        <w:spacing w:before="100" w:beforeAutospacing="1" w:after="100" w:afterAutospacing="1"/>
        <w:outlineLvl w:val="2"/>
        <w:rPr>
          <w:rFonts w:eastAsia="Times New Roman" w:cstheme="minorHAnsi"/>
          <w:b/>
          <w:bCs/>
          <w:color w:val="000000"/>
          <w:sz w:val="20"/>
          <w:szCs w:val="20"/>
          <w:lang w:eastAsia="de-DE"/>
        </w:rPr>
      </w:pPr>
      <w:hyperlink r:id="rId7" w:history="1">
        <w:r>
          <w:rPr>
            <w:rStyle w:val="Hyperlink"/>
            <w:rFonts w:eastAsia="Times New Roman" w:cstheme="minorHAnsi"/>
            <w:b/>
            <w:bCs/>
            <w:sz w:val="20"/>
            <w:szCs w:val="20"/>
            <w:lang w:eastAsia="de-DE"/>
          </w:rPr>
          <w:t>Leseprobe Modellgesetzbuch</w:t>
        </w:r>
      </w:hyperlink>
    </w:p>
    <w:p w14:paraId="539F8E81" w14:textId="22DD92CA" w:rsidR="003A3297" w:rsidRDefault="003A3297" w:rsidP="003A3297">
      <w:pPr>
        <w:shd w:val="clear" w:color="auto" w:fill="FFFFFF"/>
        <w:spacing w:before="100" w:beforeAutospacing="1" w:after="100" w:afterAutospacing="1"/>
        <w:outlineLvl w:val="2"/>
        <w:rPr>
          <w:rFonts w:eastAsia="Times New Roman" w:cstheme="minorHAnsi"/>
          <w:color w:val="000000"/>
          <w:sz w:val="20"/>
          <w:szCs w:val="20"/>
          <w:lang w:eastAsia="de-DE"/>
        </w:rPr>
      </w:pPr>
      <w:r>
        <w:rPr>
          <w:rFonts w:eastAsia="Times New Roman" w:cstheme="minorHAnsi"/>
          <w:color w:val="000000"/>
          <w:sz w:val="20"/>
          <w:szCs w:val="20"/>
          <w:lang w:eastAsia="de-DE"/>
        </w:rPr>
        <w:t xml:space="preserve">Das Modellgesetz wurde 2013 von der </w:t>
      </w:r>
      <w:hyperlink r:id="rId8" w:tgtFrame="_blank" w:tooltip="Externer Link - DGGEV" w:history="1">
        <w:r w:rsidRPr="00737E44">
          <w:rPr>
            <w:rFonts w:eastAsia="Times New Roman" w:cstheme="minorHAnsi"/>
            <w:color w:val="0000FF"/>
            <w:sz w:val="20"/>
            <w:szCs w:val="20"/>
            <w:u w:val="single"/>
            <w:lang w:eastAsia="de-DE"/>
          </w:rPr>
          <w:t>deutschen Gesellschaft für Gesetzgebung e.V.</w:t>
        </w:r>
      </w:hyperlink>
      <w:r>
        <w:rPr>
          <w:rFonts w:eastAsia="Times New Roman" w:cstheme="minorHAnsi"/>
          <w:color w:val="000000"/>
          <w:sz w:val="20"/>
          <w:szCs w:val="20"/>
          <w:lang w:eastAsia="de-DE"/>
        </w:rPr>
        <w:t xml:space="preserve"> mit dem 1. Preis für gute Gesetzgebung ausgezeichnet.</w:t>
      </w:r>
    </w:p>
    <w:p w14:paraId="2955142B" w14:textId="52E5EA40" w:rsidR="003A3297" w:rsidRPr="003A3297" w:rsidRDefault="003A3297" w:rsidP="003A3297">
      <w:pPr>
        <w:pStyle w:val="Listenabsatz"/>
        <w:numPr>
          <w:ilvl w:val="0"/>
          <w:numId w:val="2"/>
        </w:numPr>
        <w:shd w:val="clear" w:color="auto" w:fill="FFFFFF"/>
        <w:spacing w:before="100" w:beforeAutospacing="1" w:after="100" w:afterAutospacing="1"/>
        <w:outlineLvl w:val="2"/>
        <w:rPr>
          <w:rFonts w:eastAsia="Times New Roman" w:cstheme="minorHAnsi"/>
          <w:b/>
          <w:bCs/>
          <w:color w:val="000000"/>
          <w:sz w:val="22"/>
          <w:szCs w:val="22"/>
          <w:lang w:eastAsia="de-DE"/>
        </w:rPr>
      </w:pPr>
      <w:r w:rsidRPr="003A3297">
        <w:rPr>
          <w:rFonts w:eastAsia="Times New Roman" w:cstheme="minorHAnsi"/>
          <w:b/>
          <w:bCs/>
          <w:color w:val="000000"/>
          <w:sz w:val="22"/>
          <w:szCs w:val="22"/>
          <w:lang w:eastAsia="de-DE"/>
        </w:rPr>
        <w:t>Das Projekt</w:t>
      </w:r>
    </w:p>
    <w:p w14:paraId="746B7C1D" w14:textId="77777777" w:rsidR="003A3297" w:rsidRPr="003A3297" w:rsidRDefault="003A3297" w:rsidP="003A3297">
      <w:pPr>
        <w:shd w:val="clear" w:color="auto" w:fill="FFFFFF"/>
        <w:spacing w:before="100" w:beforeAutospacing="1" w:after="100" w:afterAutospacing="1"/>
        <w:outlineLvl w:val="2"/>
        <w:rPr>
          <w:rFonts w:eastAsia="Times New Roman" w:cstheme="minorHAnsi"/>
          <w:color w:val="000000"/>
          <w:sz w:val="20"/>
          <w:szCs w:val="20"/>
          <w:lang w:eastAsia="de-DE"/>
        </w:rPr>
      </w:pPr>
      <w:r w:rsidRPr="003A3297">
        <w:rPr>
          <w:rFonts w:eastAsia="Times New Roman" w:cstheme="minorHAnsi"/>
          <w:color w:val="000000"/>
          <w:sz w:val="20"/>
          <w:szCs w:val="20"/>
          <w:lang w:eastAsia="de-DE"/>
        </w:rPr>
        <w:t>Derzeit sind die bestehenden Rechte des geistigen Eigentums (Urheber-, Marken-, Design-, Patent-, Gebrauchsmuster-, Halbleiter- und Sortenschutzrechte) Gegenstand einzelner Sonderschutzgesetze. Diese selbstständigen Gesetze haben sich jeweils historisch entwickelt, sind zu unterschiedlichen Zeitpunkten reformiert worden und wurden in unterschiedlicher Intensität durch zwingende Vorgaben des Gemeinschaftsrechts geprägt. Das hat eine konsistente Entwicklung der nationalen Gesetzgebung in Hinsicht auf Struktur und Regelungsdichte verhindert und zu Abweichungen zwischen den Teildisziplinen geführt, die nicht auf das unterschiedliche Wesen der Schutzrechte zurückzuführen sind. Es kann daher nicht überraschen, dass das deutsche Recht des Geistigen Eigentums den Ansprüchen an eine moderne Gesetzgebung nicht (mehr) genügt, nämlich ein transparentes und kohärentes System für dieses Rechtsgebiet zur Verfügung zu stellen. Der Mangel ist umso gravierender, als das geistige Leistungen und Innovationen von steigender wirtschaftlicher Bedeutung sind und der effiziente Schutz einen unerlässlichen Bestandteil für eine wettbewerbsorientierte Marktwirtschaft bildet.</w:t>
      </w:r>
    </w:p>
    <w:p w14:paraId="77847E9E" w14:textId="4FFF94F8" w:rsidR="003A3297" w:rsidRDefault="003A3297" w:rsidP="003A3297">
      <w:pPr>
        <w:shd w:val="clear" w:color="auto" w:fill="FFFFFF"/>
        <w:spacing w:before="100" w:beforeAutospacing="1" w:after="100" w:afterAutospacing="1"/>
        <w:outlineLvl w:val="2"/>
        <w:rPr>
          <w:rFonts w:eastAsia="Times New Roman" w:cstheme="minorHAnsi"/>
          <w:color w:val="000000"/>
          <w:sz w:val="20"/>
          <w:szCs w:val="20"/>
          <w:lang w:eastAsia="de-DE"/>
        </w:rPr>
      </w:pPr>
      <w:r w:rsidRPr="003A3297">
        <w:rPr>
          <w:rFonts w:eastAsia="Times New Roman" w:cstheme="minorHAnsi"/>
          <w:color w:val="000000"/>
          <w:sz w:val="20"/>
          <w:szCs w:val="20"/>
          <w:lang w:eastAsia="de-DE"/>
        </w:rPr>
        <w:t>Vor diesem Hintergrund hat die Deutsche Vereinigung für Gewerblichen Rechtsschutz und Urheberrecht (GRUR) ein akademisches Projekt gefördert, das sich zum Ziel gesetzt hat, einen Entwurf für eine Reform des deutschen Rechts des Geistigen Eigentums vorzulegen. Zentrales Anliegen im Rahmen dieses Projekts war es, durch die Herausbildung allgemeiner Regeln sowohl für das materielle als auch das Verfahrensrecht die Regelungstechnik zu modernisieren. Das dient nicht nur der Normökonomie und Transparenz, sondern bietet zugleich die Möglichkeit erhebliche Lücken des geltenden Rechts - bspw. im Bereich des Lizenzvertragsrechts - zu schließen.</w:t>
      </w:r>
    </w:p>
    <w:p w14:paraId="24658D6F" w14:textId="1B5523B8" w:rsidR="003A3297" w:rsidRPr="003A3297" w:rsidRDefault="003A3297" w:rsidP="003A3297">
      <w:pPr>
        <w:pStyle w:val="Listenabsatz"/>
        <w:numPr>
          <w:ilvl w:val="0"/>
          <w:numId w:val="2"/>
        </w:numPr>
        <w:shd w:val="clear" w:color="auto" w:fill="FFFFFF"/>
        <w:spacing w:before="100" w:beforeAutospacing="1" w:after="100" w:afterAutospacing="1"/>
        <w:outlineLvl w:val="2"/>
        <w:rPr>
          <w:rFonts w:eastAsia="Times New Roman" w:cstheme="minorHAnsi"/>
          <w:b/>
          <w:bCs/>
          <w:color w:val="000000"/>
          <w:sz w:val="22"/>
          <w:szCs w:val="22"/>
          <w:lang w:eastAsia="de-DE"/>
        </w:rPr>
      </w:pPr>
      <w:r w:rsidRPr="003A3297">
        <w:rPr>
          <w:rFonts w:eastAsia="Times New Roman" w:cstheme="minorHAnsi"/>
          <w:b/>
          <w:bCs/>
          <w:color w:val="000000"/>
          <w:sz w:val="22"/>
          <w:szCs w:val="22"/>
          <w:lang w:eastAsia="de-DE"/>
        </w:rPr>
        <w:t>Das Ergebnis: Modellgesetz für Geistiges Eigentum</w:t>
      </w:r>
    </w:p>
    <w:p w14:paraId="1076819B" w14:textId="77777777" w:rsidR="003A3297" w:rsidRPr="003A3297" w:rsidRDefault="003A3297" w:rsidP="003A3297">
      <w:pPr>
        <w:shd w:val="clear" w:color="auto" w:fill="FFFFFF"/>
        <w:spacing w:before="100" w:beforeAutospacing="1" w:after="100" w:afterAutospacing="1"/>
        <w:outlineLvl w:val="2"/>
        <w:rPr>
          <w:rFonts w:eastAsia="Times New Roman" w:cstheme="minorHAnsi"/>
          <w:color w:val="000000"/>
          <w:sz w:val="20"/>
          <w:szCs w:val="20"/>
          <w:lang w:eastAsia="de-DE"/>
        </w:rPr>
      </w:pPr>
      <w:r w:rsidRPr="003A3297">
        <w:rPr>
          <w:rFonts w:eastAsia="Times New Roman" w:cstheme="minorHAnsi"/>
          <w:color w:val="000000"/>
          <w:sz w:val="20"/>
          <w:szCs w:val="20"/>
          <w:lang w:eastAsia="de-DE"/>
        </w:rPr>
        <w:t>Ergebnis dieses Projekts ist ein Entwurf für ein Gesetzbuch für Geistiges Eigentum, das aus zehn Büchern besteht. Es zielt auf eine umfassende Kodifizierung auf nationaler Ebene ab.</w:t>
      </w:r>
    </w:p>
    <w:p w14:paraId="2D56D9C5" w14:textId="77777777" w:rsidR="003A3297" w:rsidRPr="003A3297" w:rsidRDefault="003A3297" w:rsidP="003A3297">
      <w:pPr>
        <w:shd w:val="clear" w:color="auto" w:fill="FFFFFF"/>
        <w:spacing w:before="100" w:beforeAutospacing="1" w:after="100" w:afterAutospacing="1"/>
        <w:outlineLvl w:val="2"/>
        <w:rPr>
          <w:rFonts w:eastAsia="Times New Roman" w:cstheme="minorHAnsi"/>
          <w:color w:val="000000"/>
          <w:sz w:val="20"/>
          <w:szCs w:val="20"/>
          <w:lang w:eastAsia="de-DE"/>
        </w:rPr>
      </w:pPr>
      <w:r w:rsidRPr="003A3297">
        <w:rPr>
          <w:rFonts w:eastAsia="Times New Roman" w:cstheme="minorHAnsi"/>
          <w:color w:val="000000"/>
          <w:sz w:val="20"/>
          <w:szCs w:val="20"/>
          <w:lang w:eastAsia="de-DE"/>
        </w:rPr>
        <w:t>Erstmals wird ein schutzrechtsübergreifender Allgemeiner Teil entwickelt, der in Buch 1 allgemeine Regeln für das deutsche Recht des Geistigen Eigentums entwickelt, die auf alle Schutzrechte anwendbar sind. Buch 2 fasst die allgemeinen prozessualen Regeln zusammen, die auf (fast) alle Schutzrechte anwendbar sind. Sie führen zu einer Angleichung insbesondere der Regeln über das Amtsverfahren für die Registerschutzrechte. Die Bücher 3-9 enthalten die schutzrechtsspezifischen Regelungen des geltenden Rechts, sofern sie nicht durch die in den Büchern 1 und 2 enthaltenen allgemeinen Regelungen entbehrlich werden. Buch 10 ist dem Recht der Arbeitnehmererfindungen gewidmet und enthält zugleich einen Vorschlag für die Weiterentwicklung zu einem alle Schutzrechte umfassenden Recht der Arbeitnehmerschöpfungen.</w:t>
      </w:r>
    </w:p>
    <w:p w14:paraId="77ED38D3" w14:textId="77777777" w:rsidR="003A3297" w:rsidRPr="003A3297" w:rsidRDefault="003A3297" w:rsidP="003A3297">
      <w:pPr>
        <w:shd w:val="clear" w:color="auto" w:fill="FFFFFF"/>
        <w:spacing w:before="100" w:beforeAutospacing="1" w:after="100" w:afterAutospacing="1"/>
        <w:outlineLvl w:val="2"/>
        <w:rPr>
          <w:rFonts w:eastAsia="Times New Roman" w:cstheme="minorHAnsi"/>
          <w:color w:val="000000"/>
          <w:sz w:val="20"/>
          <w:szCs w:val="20"/>
          <w:lang w:eastAsia="de-DE"/>
        </w:rPr>
      </w:pPr>
      <w:r w:rsidRPr="003A3297">
        <w:rPr>
          <w:rFonts w:eastAsia="Times New Roman" w:cstheme="minorHAnsi"/>
          <w:color w:val="000000"/>
          <w:sz w:val="20"/>
          <w:szCs w:val="20"/>
          <w:lang w:eastAsia="de-DE"/>
        </w:rPr>
        <w:t>Ob der deutsche Gesetzgeber Kraft und Neigung zu einer umfassenden Gesetzgebung entwickeln wird, ist derzeit nicht vorhersehbar. Für Teilbereiche wie den Vermögensverkehr ist der Gesetzgebungsbedarf aber unabweisbar.</w:t>
      </w:r>
    </w:p>
    <w:p w14:paraId="62A9E3D2" w14:textId="77777777" w:rsidR="003A3297" w:rsidRPr="003A3297" w:rsidRDefault="003A3297" w:rsidP="003A3297">
      <w:pPr>
        <w:shd w:val="clear" w:color="auto" w:fill="FFFFFF"/>
        <w:spacing w:before="100" w:beforeAutospacing="1" w:after="100" w:afterAutospacing="1"/>
        <w:outlineLvl w:val="2"/>
        <w:rPr>
          <w:rFonts w:eastAsia="Times New Roman" w:cstheme="minorHAnsi"/>
          <w:color w:val="000000"/>
          <w:sz w:val="20"/>
          <w:szCs w:val="20"/>
          <w:lang w:eastAsia="de-DE"/>
        </w:rPr>
      </w:pPr>
      <w:r w:rsidRPr="003A3297">
        <w:rPr>
          <w:rFonts w:eastAsia="Times New Roman" w:cstheme="minorHAnsi"/>
          <w:color w:val="000000"/>
          <w:sz w:val="20"/>
          <w:szCs w:val="20"/>
          <w:lang w:eastAsia="de-DE"/>
        </w:rPr>
        <w:t>Das Modellgesetz kann daher unterschiedlichen Zwecken dienen:</w:t>
      </w:r>
    </w:p>
    <w:p w14:paraId="2A95E228" w14:textId="77777777" w:rsidR="003A3297" w:rsidRPr="003A3297" w:rsidRDefault="003A3297" w:rsidP="003A3297">
      <w:pPr>
        <w:shd w:val="clear" w:color="auto" w:fill="FFFFFF"/>
        <w:spacing w:before="100" w:beforeAutospacing="1" w:after="100" w:afterAutospacing="1"/>
        <w:outlineLvl w:val="2"/>
        <w:rPr>
          <w:rFonts w:eastAsia="Times New Roman" w:cstheme="minorHAnsi"/>
          <w:color w:val="000000"/>
          <w:sz w:val="20"/>
          <w:szCs w:val="20"/>
          <w:lang w:eastAsia="de-DE"/>
        </w:rPr>
      </w:pPr>
      <w:r w:rsidRPr="003A3297">
        <w:rPr>
          <w:rFonts w:eastAsia="Times New Roman" w:cstheme="minorHAnsi"/>
          <w:color w:val="000000"/>
          <w:sz w:val="20"/>
          <w:szCs w:val="20"/>
          <w:lang w:eastAsia="de-DE"/>
        </w:rPr>
        <w:t>•</w:t>
      </w:r>
      <w:r w:rsidRPr="003A3297">
        <w:rPr>
          <w:rFonts w:eastAsia="Times New Roman" w:cstheme="minorHAnsi"/>
          <w:color w:val="000000"/>
          <w:sz w:val="20"/>
          <w:szCs w:val="20"/>
          <w:lang w:eastAsia="de-DE"/>
        </w:rPr>
        <w:tab/>
        <w:t>in seiner Gesamtheit als Referenzrahmen für die Gesetzgebung in Deutschland</w:t>
      </w:r>
    </w:p>
    <w:p w14:paraId="5311DD77" w14:textId="77777777" w:rsidR="003A3297" w:rsidRPr="003A3297" w:rsidRDefault="003A3297" w:rsidP="003A3297">
      <w:pPr>
        <w:shd w:val="clear" w:color="auto" w:fill="FFFFFF"/>
        <w:spacing w:before="100" w:beforeAutospacing="1" w:after="100" w:afterAutospacing="1"/>
        <w:outlineLvl w:val="2"/>
        <w:rPr>
          <w:rFonts w:eastAsia="Times New Roman" w:cstheme="minorHAnsi"/>
          <w:color w:val="000000"/>
          <w:sz w:val="20"/>
          <w:szCs w:val="20"/>
          <w:lang w:eastAsia="de-DE"/>
        </w:rPr>
      </w:pPr>
      <w:r w:rsidRPr="003A3297">
        <w:rPr>
          <w:rFonts w:eastAsia="Times New Roman" w:cstheme="minorHAnsi"/>
          <w:color w:val="000000"/>
          <w:sz w:val="20"/>
          <w:szCs w:val="20"/>
          <w:lang w:eastAsia="de-DE"/>
        </w:rPr>
        <w:lastRenderedPageBreak/>
        <w:t>•</w:t>
      </w:r>
      <w:r w:rsidRPr="003A3297">
        <w:rPr>
          <w:rFonts w:eastAsia="Times New Roman" w:cstheme="minorHAnsi"/>
          <w:color w:val="000000"/>
          <w:sz w:val="20"/>
          <w:szCs w:val="20"/>
          <w:lang w:eastAsia="de-DE"/>
        </w:rPr>
        <w:tab/>
        <w:t>als Vorbild sowohl für größere Regelungskomplexe als auch für einzelne Normen, gerade weil es den Gesamtzusammenhang von Einzelmaßnahmen sichtbar macht.</w:t>
      </w:r>
    </w:p>
    <w:p w14:paraId="015EE542" w14:textId="6F69FC43" w:rsidR="003A3297" w:rsidRPr="003A3297" w:rsidRDefault="003A3297" w:rsidP="003A3297">
      <w:pPr>
        <w:shd w:val="clear" w:color="auto" w:fill="FFFFFF"/>
        <w:spacing w:before="100" w:beforeAutospacing="1" w:after="100" w:afterAutospacing="1"/>
        <w:outlineLvl w:val="2"/>
        <w:rPr>
          <w:rFonts w:eastAsia="Times New Roman" w:cstheme="minorHAnsi"/>
          <w:color w:val="000000"/>
          <w:sz w:val="20"/>
          <w:szCs w:val="20"/>
          <w:lang w:eastAsia="de-DE"/>
        </w:rPr>
      </w:pPr>
      <w:r w:rsidRPr="003A3297">
        <w:rPr>
          <w:rFonts w:eastAsia="Times New Roman" w:cstheme="minorHAnsi"/>
          <w:color w:val="000000"/>
          <w:sz w:val="20"/>
          <w:szCs w:val="20"/>
          <w:lang w:eastAsia="de-DE"/>
        </w:rPr>
        <w:t>Da viele der gegenwärtig bestehenden Nachteile, sowohl in Bezug auf die Regelungstechnik als auch bestehende Regelungslücken, sich auch auf europäischer Ebene spiegeln, kann das Modellgesetz schließlich auch als Anregung für die zukünftige Gestaltung des Gemeinschaftsrechts dienen. Das gilt insbesondere für die im Allgemeinen Teil (Buch 1) enthaltenen Regelungskomplexe. Entsprechend wurde der Allgemeine Teil ins Englische übersetzt.</w:t>
      </w:r>
    </w:p>
    <w:p w14:paraId="29F77BD9" w14:textId="2E14FA68" w:rsidR="003A3297" w:rsidRPr="003A3297" w:rsidRDefault="003A3297" w:rsidP="003A3297">
      <w:pPr>
        <w:pStyle w:val="berschrift4"/>
        <w:numPr>
          <w:ilvl w:val="0"/>
          <w:numId w:val="2"/>
        </w:numPr>
        <w:shd w:val="clear" w:color="auto" w:fill="FFFFFF"/>
        <w:rPr>
          <w:rFonts w:asciiTheme="minorHAnsi" w:hAnsiTheme="minorHAnsi" w:cstheme="minorHAnsi"/>
          <w:b/>
          <w:bCs/>
          <w:i w:val="0"/>
          <w:iCs w:val="0"/>
          <w:color w:val="000000"/>
          <w:sz w:val="22"/>
          <w:szCs w:val="22"/>
        </w:rPr>
      </w:pPr>
      <w:r w:rsidRPr="003A3297">
        <w:rPr>
          <w:rFonts w:asciiTheme="minorHAnsi" w:hAnsiTheme="minorHAnsi" w:cstheme="minorHAnsi"/>
          <w:b/>
          <w:bCs/>
          <w:i w:val="0"/>
          <w:iCs w:val="0"/>
          <w:color w:val="000000"/>
          <w:sz w:val="22"/>
          <w:szCs w:val="22"/>
        </w:rPr>
        <w:t>Bücher/vorliegende Ausgaben</w:t>
      </w:r>
    </w:p>
    <w:p w14:paraId="74BD9F52" w14:textId="77777777" w:rsidR="003A3297" w:rsidRDefault="003A3297" w:rsidP="003A3297">
      <w:pPr>
        <w:pStyle w:val="berschrift4"/>
        <w:shd w:val="clear" w:color="auto" w:fill="FFFFFF"/>
        <w:rPr>
          <w:rStyle w:val="Fett"/>
          <w:rFonts w:asciiTheme="minorHAnsi" w:hAnsiTheme="minorHAnsi" w:cstheme="minorHAnsi"/>
          <w:b w:val="0"/>
          <w:bCs w:val="0"/>
          <w:color w:val="000000"/>
          <w:sz w:val="20"/>
          <w:szCs w:val="20"/>
        </w:rPr>
      </w:pPr>
    </w:p>
    <w:p w14:paraId="150721FB" w14:textId="77777777" w:rsidR="003A3297" w:rsidRPr="003A3297" w:rsidRDefault="003A3297" w:rsidP="003A3297">
      <w:pPr>
        <w:pStyle w:val="berschrift4"/>
        <w:shd w:val="clear" w:color="auto" w:fill="FFFFFF"/>
        <w:rPr>
          <w:rStyle w:val="Fett"/>
          <w:rFonts w:asciiTheme="minorHAnsi" w:hAnsiTheme="minorHAnsi" w:cstheme="minorHAnsi"/>
          <w:b w:val="0"/>
          <w:bCs w:val="0"/>
          <w:i w:val="0"/>
          <w:iCs w:val="0"/>
          <w:color w:val="000000"/>
          <w:sz w:val="20"/>
          <w:szCs w:val="20"/>
        </w:rPr>
      </w:pPr>
      <w:r w:rsidRPr="003A3297">
        <w:rPr>
          <w:rStyle w:val="Fett"/>
          <w:rFonts w:asciiTheme="minorHAnsi" w:hAnsiTheme="minorHAnsi" w:cstheme="minorHAnsi"/>
          <w:b w:val="0"/>
          <w:bCs w:val="0"/>
          <w:i w:val="0"/>
          <w:iCs w:val="0"/>
          <w:color w:val="000000"/>
          <w:sz w:val="20"/>
          <w:szCs w:val="20"/>
        </w:rPr>
        <w:t>Modellgesetz für Geistiges Eigentum: Normtext</w:t>
      </w:r>
    </w:p>
    <w:p w14:paraId="4DAF67F5" w14:textId="77777777" w:rsidR="003A3297" w:rsidRPr="003A3297" w:rsidRDefault="003A3297" w:rsidP="003A3297">
      <w:pPr>
        <w:pStyle w:val="berschrift4"/>
        <w:shd w:val="clear" w:color="auto" w:fill="FFFFFF"/>
        <w:rPr>
          <w:rStyle w:val="Fett"/>
          <w:rFonts w:asciiTheme="minorHAnsi" w:hAnsiTheme="minorHAnsi" w:cstheme="minorHAnsi"/>
          <w:b w:val="0"/>
          <w:bCs w:val="0"/>
          <w:i w:val="0"/>
          <w:iCs w:val="0"/>
          <w:color w:val="000000"/>
          <w:sz w:val="20"/>
          <w:szCs w:val="20"/>
        </w:rPr>
      </w:pPr>
      <w:r w:rsidRPr="003A3297">
        <w:rPr>
          <w:rStyle w:val="Fett"/>
          <w:rFonts w:asciiTheme="minorHAnsi" w:hAnsiTheme="minorHAnsi" w:cstheme="minorHAnsi"/>
          <w:b w:val="0"/>
          <w:bCs w:val="0"/>
          <w:i w:val="0"/>
          <w:iCs w:val="0"/>
          <w:color w:val="000000"/>
          <w:sz w:val="20"/>
          <w:szCs w:val="20"/>
        </w:rPr>
        <w:t>Hans-Jürgen Ahrens, Mary-Rose McGuire</w:t>
      </w:r>
    </w:p>
    <w:p w14:paraId="5D3410AC" w14:textId="10F146D3" w:rsidR="003A3297" w:rsidRDefault="003A3297" w:rsidP="003A3297">
      <w:pPr>
        <w:pStyle w:val="berschrift4"/>
        <w:shd w:val="clear" w:color="auto" w:fill="FFFFFF"/>
        <w:rPr>
          <w:rStyle w:val="Fett"/>
          <w:rFonts w:asciiTheme="minorHAnsi" w:hAnsiTheme="minorHAnsi" w:cstheme="minorHAnsi"/>
          <w:b w:val="0"/>
          <w:bCs w:val="0"/>
          <w:i w:val="0"/>
          <w:iCs w:val="0"/>
          <w:color w:val="000000"/>
          <w:sz w:val="20"/>
          <w:szCs w:val="20"/>
        </w:rPr>
      </w:pPr>
      <w:r w:rsidRPr="003A3297">
        <w:rPr>
          <w:rStyle w:val="Fett"/>
          <w:rFonts w:asciiTheme="minorHAnsi" w:hAnsiTheme="minorHAnsi" w:cstheme="minorHAnsi"/>
          <w:b w:val="0"/>
          <w:bCs w:val="0"/>
          <w:i w:val="0"/>
          <w:iCs w:val="0"/>
          <w:color w:val="000000"/>
          <w:sz w:val="20"/>
          <w:szCs w:val="20"/>
        </w:rPr>
        <w:t>Erschienen: September 2011; 432 Seiten</w:t>
      </w:r>
    </w:p>
    <w:p w14:paraId="1336D2F0" w14:textId="77777777" w:rsidR="003A3297" w:rsidRPr="003A3297" w:rsidRDefault="003A3297" w:rsidP="003A3297"/>
    <w:p w14:paraId="31707B30" w14:textId="77777777" w:rsidR="003A3297" w:rsidRPr="003A3297" w:rsidRDefault="003A3297" w:rsidP="003A3297">
      <w:pPr>
        <w:pStyle w:val="berschrift4"/>
        <w:shd w:val="clear" w:color="auto" w:fill="FFFFFF"/>
        <w:rPr>
          <w:rStyle w:val="Fett"/>
          <w:rFonts w:asciiTheme="minorHAnsi" w:hAnsiTheme="minorHAnsi" w:cstheme="minorHAnsi"/>
          <w:b w:val="0"/>
          <w:bCs w:val="0"/>
          <w:i w:val="0"/>
          <w:iCs w:val="0"/>
          <w:color w:val="000000"/>
          <w:sz w:val="20"/>
          <w:szCs w:val="20"/>
        </w:rPr>
      </w:pPr>
      <w:r w:rsidRPr="003A3297">
        <w:rPr>
          <w:rStyle w:val="Fett"/>
          <w:rFonts w:asciiTheme="minorHAnsi" w:hAnsiTheme="minorHAnsi" w:cstheme="minorHAnsi"/>
          <w:b w:val="0"/>
          <w:bCs w:val="0"/>
          <w:i w:val="0"/>
          <w:iCs w:val="0"/>
          <w:color w:val="000000"/>
          <w:sz w:val="20"/>
          <w:szCs w:val="20"/>
        </w:rPr>
        <w:t>Modellgesetz für Geistiges Eigentum. Normtext und Begründung</w:t>
      </w:r>
    </w:p>
    <w:p w14:paraId="4332BF12" w14:textId="77777777" w:rsidR="003A3297" w:rsidRPr="003A3297" w:rsidRDefault="003A3297" w:rsidP="003A3297">
      <w:pPr>
        <w:pStyle w:val="berschrift4"/>
        <w:shd w:val="clear" w:color="auto" w:fill="FFFFFF"/>
        <w:rPr>
          <w:rStyle w:val="Fett"/>
          <w:rFonts w:asciiTheme="minorHAnsi" w:hAnsiTheme="minorHAnsi" w:cstheme="minorHAnsi"/>
          <w:b w:val="0"/>
          <w:bCs w:val="0"/>
          <w:i w:val="0"/>
          <w:iCs w:val="0"/>
          <w:color w:val="000000"/>
          <w:sz w:val="20"/>
          <w:szCs w:val="20"/>
        </w:rPr>
      </w:pPr>
      <w:r w:rsidRPr="003A3297">
        <w:rPr>
          <w:rStyle w:val="Fett"/>
          <w:rFonts w:asciiTheme="minorHAnsi" w:hAnsiTheme="minorHAnsi" w:cstheme="minorHAnsi"/>
          <w:b w:val="0"/>
          <w:bCs w:val="0"/>
          <w:i w:val="0"/>
          <w:iCs w:val="0"/>
          <w:color w:val="000000"/>
          <w:sz w:val="20"/>
          <w:szCs w:val="20"/>
        </w:rPr>
        <w:t>Hans-Jürgen Ahrens, Mary-Rose McGuire</w:t>
      </w:r>
    </w:p>
    <w:p w14:paraId="0CD8FF31" w14:textId="39470333" w:rsidR="003A3297" w:rsidRDefault="003A3297" w:rsidP="003A3297">
      <w:pPr>
        <w:pStyle w:val="berschrift4"/>
        <w:shd w:val="clear" w:color="auto" w:fill="FFFFFF"/>
        <w:rPr>
          <w:rStyle w:val="Fett"/>
          <w:rFonts w:asciiTheme="minorHAnsi" w:hAnsiTheme="minorHAnsi" w:cstheme="minorHAnsi"/>
          <w:b w:val="0"/>
          <w:bCs w:val="0"/>
          <w:i w:val="0"/>
          <w:iCs w:val="0"/>
          <w:color w:val="000000"/>
          <w:sz w:val="20"/>
          <w:szCs w:val="20"/>
        </w:rPr>
      </w:pPr>
      <w:r w:rsidRPr="003A3297">
        <w:rPr>
          <w:rStyle w:val="Fett"/>
          <w:rFonts w:asciiTheme="minorHAnsi" w:hAnsiTheme="minorHAnsi" w:cstheme="minorHAnsi"/>
          <w:b w:val="0"/>
          <w:bCs w:val="0"/>
          <w:i w:val="0"/>
          <w:iCs w:val="0"/>
          <w:color w:val="000000"/>
          <w:sz w:val="20"/>
          <w:szCs w:val="20"/>
        </w:rPr>
        <w:t>Erschienen: Mai 2012; 844 Seiten</w:t>
      </w:r>
    </w:p>
    <w:p w14:paraId="74529656" w14:textId="77777777" w:rsidR="003A3297" w:rsidRPr="003A3297" w:rsidRDefault="003A3297" w:rsidP="003A3297"/>
    <w:p w14:paraId="7BC2B29E" w14:textId="77777777" w:rsidR="003A3297" w:rsidRPr="003A3297" w:rsidRDefault="003A3297" w:rsidP="003A3297">
      <w:pPr>
        <w:pStyle w:val="berschrift4"/>
        <w:shd w:val="clear" w:color="auto" w:fill="FFFFFF"/>
        <w:rPr>
          <w:rStyle w:val="Fett"/>
          <w:rFonts w:asciiTheme="minorHAnsi" w:hAnsiTheme="minorHAnsi" w:cstheme="minorHAnsi"/>
          <w:b w:val="0"/>
          <w:bCs w:val="0"/>
          <w:i w:val="0"/>
          <w:iCs w:val="0"/>
          <w:color w:val="000000"/>
          <w:sz w:val="20"/>
          <w:szCs w:val="20"/>
        </w:rPr>
      </w:pPr>
      <w:r w:rsidRPr="003A3297">
        <w:rPr>
          <w:rStyle w:val="Fett"/>
          <w:rFonts w:asciiTheme="minorHAnsi" w:hAnsiTheme="minorHAnsi" w:cstheme="minorHAnsi"/>
          <w:b w:val="0"/>
          <w:bCs w:val="0"/>
          <w:i w:val="0"/>
          <w:iCs w:val="0"/>
          <w:color w:val="000000"/>
          <w:sz w:val="20"/>
          <w:szCs w:val="20"/>
        </w:rPr>
        <w:t xml:space="preserve">Model Law on </w:t>
      </w:r>
      <w:proofErr w:type="spellStart"/>
      <w:r w:rsidRPr="003A3297">
        <w:rPr>
          <w:rStyle w:val="Fett"/>
          <w:rFonts w:asciiTheme="minorHAnsi" w:hAnsiTheme="minorHAnsi" w:cstheme="minorHAnsi"/>
          <w:b w:val="0"/>
          <w:bCs w:val="0"/>
          <w:i w:val="0"/>
          <w:iCs w:val="0"/>
          <w:color w:val="000000"/>
          <w:sz w:val="20"/>
          <w:szCs w:val="20"/>
        </w:rPr>
        <w:t>Intellectual</w:t>
      </w:r>
      <w:proofErr w:type="spellEnd"/>
      <w:r w:rsidRPr="003A3297">
        <w:rPr>
          <w:rStyle w:val="Fett"/>
          <w:rFonts w:asciiTheme="minorHAnsi" w:hAnsiTheme="minorHAnsi" w:cstheme="minorHAnsi"/>
          <w:b w:val="0"/>
          <w:bCs w:val="0"/>
          <w:i w:val="0"/>
          <w:iCs w:val="0"/>
          <w:color w:val="000000"/>
          <w:sz w:val="20"/>
          <w:szCs w:val="20"/>
        </w:rPr>
        <w:t xml:space="preserve"> Property: A </w:t>
      </w:r>
      <w:proofErr w:type="spellStart"/>
      <w:r w:rsidRPr="003A3297">
        <w:rPr>
          <w:rStyle w:val="Fett"/>
          <w:rFonts w:asciiTheme="minorHAnsi" w:hAnsiTheme="minorHAnsi" w:cstheme="minorHAnsi"/>
          <w:b w:val="0"/>
          <w:bCs w:val="0"/>
          <w:i w:val="0"/>
          <w:iCs w:val="0"/>
          <w:color w:val="000000"/>
          <w:sz w:val="20"/>
          <w:szCs w:val="20"/>
        </w:rPr>
        <w:t>Proposal</w:t>
      </w:r>
      <w:proofErr w:type="spellEnd"/>
      <w:r w:rsidRPr="003A3297">
        <w:rPr>
          <w:rStyle w:val="Fett"/>
          <w:rFonts w:asciiTheme="minorHAnsi" w:hAnsiTheme="minorHAnsi" w:cstheme="minorHAnsi"/>
          <w:b w:val="0"/>
          <w:bCs w:val="0"/>
          <w:i w:val="0"/>
          <w:iCs w:val="0"/>
          <w:color w:val="000000"/>
          <w:sz w:val="20"/>
          <w:szCs w:val="20"/>
        </w:rPr>
        <w:t xml:space="preserve"> </w:t>
      </w:r>
      <w:proofErr w:type="spellStart"/>
      <w:r w:rsidRPr="003A3297">
        <w:rPr>
          <w:rStyle w:val="Fett"/>
          <w:rFonts w:asciiTheme="minorHAnsi" w:hAnsiTheme="minorHAnsi" w:cstheme="minorHAnsi"/>
          <w:b w:val="0"/>
          <w:bCs w:val="0"/>
          <w:i w:val="0"/>
          <w:iCs w:val="0"/>
          <w:color w:val="000000"/>
          <w:sz w:val="20"/>
          <w:szCs w:val="20"/>
        </w:rPr>
        <w:t>for</w:t>
      </w:r>
      <w:proofErr w:type="spellEnd"/>
      <w:r w:rsidRPr="003A3297">
        <w:rPr>
          <w:rStyle w:val="Fett"/>
          <w:rFonts w:asciiTheme="minorHAnsi" w:hAnsiTheme="minorHAnsi" w:cstheme="minorHAnsi"/>
          <w:b w:val="0"/>
          <w:bCs w:val="0"/>
          <w:i w:val="0"/>
          <w:iCs w:val="0"/>
          <w:color w:val="000000"/>
          <w:sz w:val="20"/>
          <w:szCs w:val="20"/>
        </w:rPr>
        <w:t xml:space="preserve"> </w:t>
      </w:r>
      <w:proofErr w:type="gramStart"/>
      <w:r w:rsidRPr="003A3297">
        <w:rPr>
          <w:rStyle w:val="Fett"/>
          <w:rFonts w:asciiTheme="minorHAnsi" w:hAnsiTheme="minorHAnsi" w:cstheme="minorHAnsi"/>
          <w:b w:val="0"/>
          <w:bCs w:val="0"/>
          <w:i w:val="0"/>
          <w:iCs w:val="0"/>
          <w:color w:val="000000"/>
          <w:sz w:val="20"/>
          <w:szCs w:val="20"/>
        </w:rPr>
        <w:t>German Law Reform</w:t>
      </w:r>
      <w:proofErr w:type="gramEnd"/>
      <w:r w:rsidRPr="003A3297">
        <w:rPr>
          <w:rStyle w:val="Fett"/>
          <w:rFonts w:asciiTheme="minorHAnsi" w:hAnsiTheme="minorHAnsi" w:cstheme="minorHAnsi"/>
          <w:b w:val="0"/>
          <w:bCs w:val="0"/>
          <w:i w:val="0"/>
          <w:iCs w:val="0"/>
          <w:color w:val="000000"/>
          <w:sz w:val="20"/>
          <w:szCs w:val="20"/>
        </w:rPr>
        <w:t xml:space="preserve">. </w:t>
      </w:r>
      <w:proofErr w:type="spellStart"/>
      <w:r w:rsidRPr="003A3297">
        <w:rPr>
          <w:rStyle w:val="Fett"/>
          <w:rFonts w:asciiTheme="minorHAnsi" w:hAnsiTheme="minorHAnsi" w:cstheme="minorHAnsi"/>
          <w:b w:val="0"/>
          <w:bCs w:val="0"/>
          <w:i w:val="0"/>
          <w:iCs w:val="0"/>
          <w:color w:val="000000"/>
          <w:sz w:val="20"/>
          <w:szCs w:val="20"/>
        </w:rPr>
        <w:t>Abbreviated</w:t>
      </w:r>
      <w:proofErr w:type="spellEnd"/>
      <w:r w:rsidRPr="003A3297">
        <w:rPr>
          <w:rStyle w:val="Fett"/>
          <w:rFonts w:asciiTheme="minorHAnsi" w:hAnsiTheme="minorHAnsi" w:cstheme="minorHAnsi"/>
          <w:b w:val="0"/>
          <w:bCs w:val="0"/>
          <w:i w:val="0"/>
          <w:iCs w:val="0"/>
          <w:color w:val="000000"/>
          <w:sz w:val="20"/>
          <w:szCs w:val="20"/>
        </w:rPr>
        <w:t xml:space="preserve"> English Edition</w:t>
      </w:r>
    </w:p>
    <w:p w14:paraId="774B63F6" w14:textId="77777777" w:rsidR="003A3297" w:rsidRPr="003A3297" w:rsidRDefault="003A3297" w:rsidP="003A3297">
      <w:pPr>
        <w:pStyle w:val="berschrift4"/>
        <w:shd w:val="clear" w:color="auto" w:fill="FFFFFF"/>
        <w:rPr>
          <w:rStyle w:val="Fett"/>
          <w:rFonts w:asciiTheme="minorHAnsi" w:hAnsiTheme="minorHAnsi" w:cstheme="minorHAnsi"/>
          <w:b w:val="0"/>
          <w:bCs w:val="0"/>
          <w:i w:val="0"/>
          <w:iCs w:val="0"/>
          <w:color w:val="000000"/>
          <w:sz w:val="20"/>
          <w:szCs w:val="20"/>
        </w:rPr>
      </w:pPr>
      <w:r w:rsidRPr="003A3297">
        <w:rPr>
          <w:rStyle w:val="Fett"/>
          <w:rFonts w:asciiTheme="minorHAnsi" w:hAnsiTheme="minorHAnsi" w:cstheme="minorHAnsi"/>
          <w:b w:val="0"/>
          <w:bCs w:val="0"/>
          <w:i w:val="0"/>
          <w:iCs w:val="0"/>
          <w:color w:val="000000"/>
          <w:sz w:val="20"/>
          <w:szCs w:val="20"/>
        </w:rPr>
        <w:t>Hans-Jürgen Ahrens, Mary-Rose McGuire (Übersetzung: Jasmin Jaenisch)</w:t>
      </w:r>
    </w:p>
    <w:p w14:paraId="7CB0FBB0" w14:textId="2246CB48" w:rsidR="003A3297" w:rsidRPr="003A3297" w:rsidRDefault="003A3297" w:rsidP="003A3297">
      <w:pPr>
        <w:pStyle w:val="berschrift4"/>
        <w:shd w:val="clear" w:color="auto" w:fill="FFFFFF"/>
        <w:rPr>
          <w:rStyle w:val="Fett"/>
          <w:rFonts w:asciiTheme="minorHAnsi" w:hAnsiTheme="minorHAnsi" w:cstheme="minorHAnsi"/>
          <w:b w:val="0"/>
          <w:bCs w:val="0"/>
          <w:i w:val="0"/>
          <w:iCs w:val="0"/>
          <w:color w:val="000000"/>
          <w:sz w:val="20"/>
          <w:szCs w:val="20"/>
        </w:rPr>
      </w:pPr>
      <w:r w:rsidRPr="003A3297">
        <w:rPr>
          <w:rStyle w:val="Fett"/>
          <w:rFonts w:asciiTheme="minorHAnsi" w:hAnsiTheme="minorHAnsi" w:cstheme="minorHAnsi"/>
          <w:b w:val="0"/>
          <w:bCs w:val="0"/>
          <w:i w:val="0"/>
          <w:iCs w:val="0"/>
          <w:color w:val="000000"/>
          <w:sz w:val="20"/>
          <w:szCs w:val="20"/>
        </w:rPr>
        <w:t>Erschienen: Februar 2013; 123 Seiten</w:t>
      </w:r>
    </w:p>
    <w:p w14:paraId="7F460FD6" w14:textId="77777777" w:rsidR="003A3297" w:rsidRPr="003A3297" w:rsidRDefault="003A3297" w:rsidP="003A3297">
      <w:pPr>
        <w:pStyle w:val="berschrift4"/>
        <w:shd w:val="clear" w:color="auto" w:fill="FFFFFF"/>
        <w:rPr>
          <w:rStyle w:val="Fett"/>
          <w:rFonts w:asciiTheme="minorHAnsi" w:hAnsiTheme="minorHAnsi" w:cstheme="minorHAnsi"/>
          <w:color w:val="000000"/>
          <w:sz w:val="22"/>
          <w:szCs w:val="22"/>
        </w:rPr>
      </w:pPr>
    </w:p>
    <w:p w14:paraId="00708904" w14:textId="0BC9E395" w:rsidR="003A3297" w:rsidRPr="003A3297" w:rsidRDefault="003A3297" w:rsidP="003A3297">
      <w:pPr>
        <w:pStyle w:val="berschrift4"/>
        <w:numPr>
          <w:ilvl w:val="0"/>
          <w:numId w:val="2"/>
        </w:numPr>
        <w:shd w:val="clear" w:color="auto" w:fill="FFFFFF"/>
        <w:rPr>
          <w:rStyle w:val="Fett"/>
          <w:rFonts w:asciiTheme="minorHAnsi" w:hAnsiTheme="minorHAnsi" w:cstheme="minorHAnsi"/>
          <w:i w:val="0"/>
          <w:iCs w:val="0"/>
          <w:color w:val="000000"/>
          <w:sz w:val="22"/>
          <w:szCs w:val="22"/>
        </w:rPr>
      </w:pPr>
      <w:r w:rsidRPr="003A3297">
        <w:rPr>
          <w:rStyle w:val="Fett"/>
          <w:rFonts w:asciiTheme="minorHAnsi" w:hAnsiTheme="minorHAnsi" w:cstheme="minorHAnsi"/>
          <w:i w:val="0"/>
          <w:iCs w:val="0"/>
          <w:color w:val="000000"/>
          <w:sz w:val="22"/>
          <w:szCs w:val="22"/>
        </w:rPr>
        <w:t>Literatur/Rezensionen</w:t>
      </w:r>
    </w:p>
    <w:p w14:paraId="0D54C30F" w14:textId="77777777" w:rsidR="003A3297" w:rsidRDefault="003A3297" w:rsidP="003A3297">
      <w:pPr>
        <w:pStyle w:val="berschrift4"/>
        <w:shd w:val="clear" w:color="auto" w:fill="FFFFFF"/>
        <w:rPr>
          <w:rStyle w:val="Fett"/>
          <w:rFonts w:asciiTheme="minorHAnsi" w:hAnsiTheme="minorHAnsi" w:cstheme="minorHAnsi"/>
          <w:b w:val="0"/>
          <w:bCs w:val="0"/>
          <w:color w:val="000000"/>
          <w:sz w:val="20"/>
          <w:szCs w:val="20"/>
        </w:rPr>
      </w:pPr>
    </w:p>
    <w:p w14:paraId="63345242" w14:textId="05F5A4C6" w:rsidR="003A3297" w:rsidRDefault="003A3297" w:rsidP="003A3297">
      <w:pPr>
        <w:pStyle w:val="berschrift4"/>
        <w:shd w:val="clear" w:color="auto" w:fill="FFFFFF"/>
        <w:rPr>
          <w:rStyle w:val="Fett"/>
          <w:rFonts w:asciiTheme="minorHAnsi" w:hAnsiTheme="minorHAnsi" w:cstheme="minorHAnsi"/>
          <w:b w:val="0"/>
          <w:bCs w:val="0"/>
          <w:i w:val="0"/>
          <w:iCs w:val="0"/>
          <w:color w:val="000000"/>
          <w:sz w:val="20"/>
          <w:szCs w:val="20"/>
        </w:rPr>
      </w:pPr>
      <w:r w:rsidRPr="003A3297">
        <w:rPr>
          <w:rStyle w:val="Fett"/>
          <w:rFonts w:asciiTheme="minorHAnsi" w:hAnsiTheme="minorHAnsi" w:cstheme="minorHAnsi"/>
          <w:b w:val="0"/>
          <w:bCs w:val="0"/>
          <w:i w:val="0"/>
          <w:iCs w:val="0"/>
          <w:color w:val="000000"/>
          <w:sz w:val="20"/>
          <w:szCs w:val="20"/>
        </w:rPr>
        <w:t xml:space="preserve">Hans-Jürgen Ahrens, Brauchen wir einen Allgemeinen Teil der Rechte des Geistigen </w:t>
      </w:r>
      <w:proofErr w:type="gramStart"/>
      <w:r w:rsidRPr="003A3297">
        <w:rPr>
          <w:rStyle w:val="Fett"/>
          <w:rFonts w:asciiTheme="minorHAnsi" w:hAnsiTheme="minorHAnsi" w:cstheme="minorHAnsi"/>
          <w:b w:val="0"/>
          <w:bCs w:val="0"/>
          <w:i w:val="0"/>
          <w:iCs w:val="0"/>
          <w:color w:val="000000"/>
          <w:sz w:val="20"/>
          <w:szCs w:val="20"/>
        </w:rPr>
        <w:t>Eigentums?,</w:t>
      </w:r>
      <w:proofErr w:type="gramEnd"/>
      <w:r w:rsidRPr="003A3297">
        <w:rPr>
          <w:rStyle w:val="Fett"/>
          <w:rFonts w:asciiTheme="minorHAnsi" w:hAnsiTheme="minorHAnsi" w:cstheme="minorHAnsi"/>
          <w:b w:val="0"/>
          <w:bCs w:val="0"/>
          <w:i w:val="0"/>
          <w:iCs w:val="0"/>
          <w:color w:val="000000"/>
          <w:sz w:val="20"/>
          <w:szCs w:val="20"/>
        </w:rPr>
        <w:t xml:space="preserve"> GRUR 2006, 617-624 </w:t>
      </w:r>
    </w:p>
    <w:p w14:paraId="3BBEECAA" w14:textId="77777777" w:rsidR="003A3297" w:rsidRPr="003A3297" w:rsidRDefault="003A3297" w:rsidP="003A3297"/>
    <w:p w14:paraId="3172CABC" w14:textId="02C9349A" w:rsidR="003A3297" w:rsidRDefault="003A3297" w:rsidP="003A3297">
      <w:pPr>
        <w:pStyle w:val="berschrift4"/>
        <w:shd w:val="clear" w:color="auto" w:fill="FFFFFF"/>
        <w:rPr>
          <w:rStyle w:val="Fett"/>
          <w:rFonts w:asciiTheme="minorHAnsi" w:hAnsiTheme="minorHAnsi" w:cstheme="minorHAnsi"/>
          <w:b w:val="0"/>
          <w:bCs w:val="0"/>
          <w:i w:val="0"/>
          <w:iCs w:val="0"/>
          <w:color w:val="000000"/>
          <w:sz w:val="20"/>
          <w:szCs w:val="20"/>
        </w:rPr>
      </w:pPr>
      <w:r w:rsidRPr="003A3297">
        <w:rPr>
          <w:rStyle w:val="Fett"/>
          <w:rFonts w:asciiTheme="minorHAnsi" w:hAnsiTheme="minorHAnsi" w:cstheme="minorHAnsi"/>
          <w:b w:val="0"/>
          <w:bCs w:val="0"/>
          <w:i w:val="0"/>
          <w:iCs w:val="0"/>
          <w:color w:val="000000"/>
          <w:sz w:val="20"/>
          <w:szCs w:val="20"/>
        </w:rPr>
        <w:t>Winfried Tilmann, Ein Modellgesetz für Geistiges Eigentum - Ergebnis eines GRUR – Forschungsprojekts GRUR 2012, 961-967</w:t>
      </w:r>
    </w:p>
    <w:p w14:paraId="7BF3B48F" w14:textId="4F62D021" w:rsidR="003A3297" w:rsidRDefault="003A3297" w:rsidP="003A3297"/>
    <w:p w14:paraId="164C3760" w14:textId="663E0FBF" w:rsidR="003A3297" w:rsidRPr="003A3297" w:rsidRDefault="003A3297" w:rsidP="003A3297">
      <w:pPr>
        <w:pStyle w:val="Listenabsatz"/>
        <w:numPr>
          <w:ilvl w:val="0"/>
          <w:numId w:val="2"/>
        </w:numPr>
        <w:rPr>
          <w:b/>
          <w:bCs/>
          <w:sz w:val="22"/>
          <w:szCs w:val="22"/>
        </w:rPr>
      </w:pPr>
      <w:r w:rsidRPr="003A3297">
        <w:rPr>
          <w:b/>
          <w:bCs/>
          <w:sz w:val="22"/>
          <w:szCs w:val="22"/>
        </w:rPr>
        <w:t xml:space="preserve">Konferenz zum Modellgesetz </w:t>
      </w:r>
    </w:p>
    <w:p w14:paraId="2518AF3F" w14:textId="3F07BB2F" w:rsidR="003A3297" w:rsidRDefault="003A3297" w:rsidP="003A3297">
      <w:pPr>
        <w:rPr>
          <w:b/>
          <w:bCs/>
          <w:sz w:val="22"/>
          <w:szCs w:val="22"/>
        </w:rPr>
      </w:pPr>
    </w:p>
    <w:p w14:paraId="3D7AB654" w14:textId="22D959A3" w:rsidR="003A3297" w:rsidRDefault="003A3297" w:rsidP="003A3297">
      <w:pPr>
        <w:rPr>
          <w:sz w:val="20"/>
          <w:szCs w:val="20"/>
        </w:rPr>
      </w:pPr>
      <w:r w:rsidRPr="003A3297">
        <w:rPr>
          <w:sz w:val="20"/>
          <w:szCs w:val="20"/>
        </w:rPr>
        <w:t>Die Vor- und Nachteile des Modellgesetzes wurden auf einer Konferenz von deutschen und internationalen Experten diskutiert.</w:t>
      </w:r>
    </w:p>
    <w:p w14:paraId="0750917E" w14:textId="77777777" w:rsidR="003A3297" w:rsidRPr="003A3297" w:rsidRDefault="003A3297" w:rsidP="003A3297">
      <w:pPr>
        <w:rPr>
          <w:sz w:val="20"/>
          <w:szCs w:val="20"/>
        </w:rPr>
      </w:pPr>
    </w:p>
    <w:p w14:paraId="27B187B0" w14:textId="38EA48FE" w:rsidR="003A3297" w:rsidRDefault="003A3297" w:rsidP="003A3297">
      <w:pPr>
        <w:rPr>
          <w:sz w:val="20"/>
          <w:szCs w:val="20"/>
        </w:rPr>
      </w:pPr>
      <w:r w:rsidRPr="003A3297">
        <w:rPr>
          <w:sz w:val="20"/>
          <w:szCs w:val="20"/>
        </w:rPr>
        <w:t>Hier finden Sie die Präsentationen zu den Vorträgen sowie einen </w:t>
      </w:r>
      <w:hyperlink r:id="rId9" w:tooltip="Download - öffnet in neuem Fenster" w:history="1">
        <w:r w:rsidRPr="003A3297">
          <w:rPr>
            <w:rStyle w:val="Hyperlink"/>
            <w:sz w:val="20"/>
            <w:szCs w:val="20"/>
          </w:rPr>
          <w:t>Tagungsbericht</w:t>
        </w:r>
      </w:hyperlink>
      <w:r w:rsidRPr="003A3297">
        <w:rPr>
          <w:sz w:val="20"/>
          <w:szCs w:val="20"/>
        </w:rPr>
        <w:t>:</w:t>
      </w:r>
    </w:p>
    <w:p w14:paraId="0EFF1749" w14:textId="77777777" w:rsidR="003A3297" w:rsidRPr="003A3297" w:rsidRDefault="003A3297" w:rsidP="003A3297">
      <w:pPr>
        <w:rPr>
          <w:sz w:val="20"/>
          <w:szCs w:val="20"/>
        </w:rPr>
      </w:pPr>
    </w:p>
    <w:p w14:paraId="60AF363D" w14:textId="6B2D0B48" w:rsidR="003A3297" w:rsidRDefault="003A3297" w:rsidP="003A3297">
      <w:pPr>
        <w:rPr>
          <w:sz w:val="20"/>
          <w:szCs w:val="20"/>
        </w:rPr>
      </w:pPr>
      <w:r w:rsidRPr="003A3297">
        <w:rPr>
          <w:sz w:val="20"/>
          <w:szCs w:val="20"/>
        </w:rPr>
        <w:t>Prof. D. Hans-Jürgen Ahrens (</w:t>
      </w:r>
      <w:proofErr w:type="spellStart"/>
      <w:r w:rsidRPr="003A3297">
        <w:rPr>
          <w:sz w:val="20"/>
          <w:szCs w:val="20"/>
        </w:rPr>
        <w:t>Univesity</w:t>
      </w:r>
      <w:proofErr w:type="spellEnd"/>
      <w:r w:rsidRPr="003A3297">
        <w:rPr>
          <w:sz w:val="20"/>
          <w:szCs w:val="20"/>
        </w:rPr>
        <w:t xml:space="preserve"> </w:t>
      </w:r>
      <w:proofErr w:type="spellStart"/>
      <w:r w:rsidRPr="003A3297">
        <w:rPr>
          <w:sz w:val="20"/>
          <w:szCs w:val="20"/>
        </w:rPr>
        <w:t>of</w:t>
      </w:r>
      <w:proofErr w:type="spellEnd"/>
      <w:r w:rsidRPr="003A3297">
        <w:rPr>
          <w:sz w:val="20"/>
          <w:szCs w:val="20"/>
        </w:rPr>
        <w:t xml:space="preserve"> </w:t>
      </w:r>
      <w:proofErr w:type="spellStart"/>
      <w:r w:rsidRPr="003A3297">
        <w:rPr>
          <w:sz w:val="20"/>
          <w:szCs w:val="20"/>
        </w:rPr>
        <w:t>Osnabrueck</w:t>
      </w:r>
      <w:proofErr w:type="spellEnd"/>
      <w:r w:rsidRPr="003A3297">
        <w:rPr>
          <w:sz w:val="20"/>
          <w:szCs w:val="20"/>
        </w:rPr>
        <w:t>)</w:t>
      </w:r>
      <w:r w:rsidRPr="003A3297">
        <w:rPr>
          <w:sz w:val="20"/>
          <w:szCs w:val="20"/>
        </w:rPr>
        <w:br/>
      </w:r>
      <w:hyperlink r:id="rId10" w:tooltip="Download - &amp;ouml;ffnet in neuem Fenster" w:history="1">
        <w:r w:rsidRPr="003A3297">
          <w:rPr>
            <w:rStyle w:val="Hyperlink"/>
            <w:sz w:val="20"/>
            <w:szCs w:val="20"/>
          </w:rPr>
          <w:t xml:space="preserve">The Model Law on </w:t>
        </w:r>
        <w:proofErr w:type="spellStart"/>
        <w:r w:rsidRPr="003A3297">
          <w:rPr>
            <w:rStyle w:val="Hyperlink"/>
            <w:sz w:val="20"/>
            <w:szCs w:val="20"/>
          </w:rPr>
          <w:t>Intellectual</w:t>
        </w:r>
        <w:proofErr w:type="spellEnd"/>
        <w:r w:rsidRPr="003A3297">
          <w:rPr>
            <w:rStyle w:val="Hyperlink"/>
            <w:sz w:val="20"/>
            <w:szCs w:val="20"/>
          </w:rPr>
          <w:t xml:space="preserve"> Property </w:t>
        </w:r>
        <w:proofErr w:type="spellStart"/>
        <w:r w:rsidRPr="003A3297">
          <w:rPr>
            <w:rStyle w:val="Hyperlink"/>
            <w:sz w:val="20"/>
            <w:szCs w:val="20"/>
          </w:rPr>
          <w:t>as</w:t>
        </w:r>
        <w:proofErr w:type="spellEnd"/>
        <w:r w:rsidRPr="003A3297">
          <w:rPr>
            <w:rStyle w:val="Hyperlink"/>
            <w:sz w:val="20"/>
            <w:szCs w:val="20"/>
          </w:rPr>
          <w:t xml:space="preserve"> a </w:t>
        </w:r>
        <w:proofErr w:type="spellStart"/>
        <w:r w:rsidRPr="003A3297">
          <w:rPr>
            <w:rStyle w:val="Hyperlink"/>
            <w:sz w:val="20"/>
            <w:szCs w:val="20"/>
          </w:rPr>
          <w:t>research</w:t>
        </w:r>
        <w:proofErr w:type="spellEnd"/>
        <w:r w:rsidRPr="003A3297">
          <w:rPr>
            <w:rStyle w:val="Hyperlink"/>
            <w:sz w:val="20"/>
            <w:szCs w:val="20"/>
          </w:rPr>
          <w:t xml:space="preserve"> </w:t>
        </w:r>
        <w:proofErr w:type="spellStart"/>
        <w:r w:rsidRPr="003A3297">
          <w:rPr>
            <w:rStyle w:val="Hyperlink"/>
            <w:sz w:val="20"/>
            <w:szCs w:val="20"/>
          </w:rPr>
          <w:t>project</w:t>
        </w:r>
        <w:proofErr w:type="spellEnd"/>
        <w:r w:rsidRPr="003A3297">
          <w:rPr>
            <w:rStyle w:val="Hyperlink"/>
            <w:sz w:val="20"/>
            <w:szCs w:val="20"/>
          </w:rPr>
          <w:t xml:space="preserve"> / Das Modellgesetz für Geistiges </w:t>
        </w:r>
        <w:proofErr w:type="spellStart"/>
        <w:r w:rsidRPr="003A3297">
          <w:rPr>
            <w:rStyle w:val="Hyperlink"/>
            <w:sz w:val="20"/>
            <w:szCs w:val="20"/>
          </w:rPr>
          <w:t>Eigenum</w:t>
        </w:r>
        <w:proofErr w:type="spellEnd"/>
        <w:r w:rsidRPr="003A3297">
          <w:rPr>
            <w:rStyle w:val="Hyperlink"/>
            <w:sz w:val="20"/>
            <w:szCs w:val="20"/>
          </w:rPr>
          <w:t xml:space="preserve"> als Forschungsobjekt</w:t>
        </w:r>
      </w:hyperlink>
    </w:p>
    <w:p w14:paraId="3A16B91A" w14:textId="77777777" w:rsidR="003A3297" w:rsidRPr="003A3297" w:rsidRDefault="003A3297" w:rsidP="003A3297">
      <w:pPr>
        <w:rPr>
          <w:sz w:val="20"/>
          <w:szCs w:val="20"/>
        </w:rPr>
      </w:pPr>
    </w:p>
    <w:p w14:paraId="3CC0B10E" w14:textId="14C7DC4F" w:rsidR="003A3297" w:rsidRDefault="003A3297" w:rsidP="003A3297">
      <w:pPr>
        <w:rPr>
          <w:sz w:val="20"/>
          <w:szCs w:val="20"/>
        </w:rPr>
      </w:pPr>
      <w:r w:rsidRPr="003A3297">
        <w:rPr>
          <w:sz w:val="20"/>
          <w:szCs w:val="20"/>
        </w:rPr>
        <w:t xml:space="preserve">Pierre </w:t>
      </w:r>
      <w:proofErr w:type="spellStart"/>
      <w:r w:rsidRPr="003A3297">
        <w:rPr>
          <w:sz w:val="20"/>
          <w:szCs w:val="20"/>
        </w:rPr>
        <w:t>Véron</w:t>
      </w:r>
      <w:proofErr w:type="spellEnd"/>
      <w:r w:rsidRPr="003A3297">
        <w:rPr>
          <w:sz w:val="20"/>
          <w:szCs w:val="20"/>
        </w:rPr>
        <w:t xml:space="preserve"> (</w:t>
      </w:r>
      <w:proofErr w:type="spellStart"/>
      <w:r w:rsidRPr="003A3297">
        <w:rPr>
          <w:sz w:val="20"/>
          <w:szCs w:val="20"/>
        </w:rPr>
        <w:t>Lawyer</w:t>
      </w:r>
      <w:proofErr w:type="spellEnd"/>
      <w:r w:rsidRPr="003A3297">
        <w:rPr>
          <w:sz w:val="20"/>
          <w:szCs w:val="20"/>
        </w:rPr>
        <w:t>, Paris)</w:t>
      </w:r>
      <w:hyperlink r:id="rId11" w:tooltip="Download - &amp;ouml;ffnet in neuem Fenster" w:history="1">
        <w:r w:rsidRPr="003A3297">
          <w:rPr>
            <w:rStyle w:val="Hyperlink"/>
            <w:sz w:val="20"/>
            <w:szCs w:val="20"/>
          </w:rPr>
          <w:br/>
          <w:t xml:space="preserve">The Implementation </w:t>
        </w:r>
        <w:proofErr w:type="spellStart"/>
        <w:r w:rsidRPr="003A3297">
          <w:rPr>
            <w:rStyle w:val="Hyperlink"/>
            <w:sz w:val="20"/>
            <w:szCs w:val="20"/>
          </w:rPr>
          <w:t>of</w:t>
        </w:r>
        <w:proofErr w:type="spellEnd"/>
        <w:r w:rsidRPr="003A3297">
          <w:rPr>
            <w:rStyle w:val="Hyperlink"/>
            <w:sz w:val="20"/>
            <w:szCs w:val="20"/>
          </w:rPr>
          <w:t xml:space="preserve"> </w:t>
        </w:r>
        <w:proofErr w:type="spellStart"/>
        <w:r w:rsidRPr="003A3297">
          <w:rPr>
            <w:rStyle w:val="Hyperlink"/>
            <w:sz w:val="20"/>
            <w:szCs w:val="20"/>
          </w:rPr>
          <w:t>the</w:t>
        </w:r>
        <w:proofErr w:type="spellEnd"/>
        <w:r w:rsidRPr="003A3297">
          <w:rPr>
            <w:rStyle w:val="Hyperlink"/>
            <w:sz w:val="20"/>
            <w:szCs w:val="20"/>
          </w:rPr>
          <w:t xml:space="preserve"> </w:t>
        </w:r>
        <w:proofErr w:type="spellStart"/>
        <w:r w:rsidRPr="003A3297">
          <w:rPr>
            <w:rStyle w:val="Hyperlink"/>
            <w:sz w:val="20"/>
            <w:szCs w:val="20"/>
          </w:rPr>
          <w:t>Enforcement</w:t>
        </w:r>
        <w:proofErr w:type="spellEnd"/>
        <w:r w:rsidRPr="003A3297">
          <w:rPr>
            <w:rStyle w:val="Hyperlink"/>
            <w:sz w:val="20"/>
            <w:szCs w:val="20"/>
          </w:rPr>
          <w:t xml:space="preserve"> </w:t>
        </w:r>
        <w:proofErr w:type="spellStart"/>
        <w:r w:rsidRPr="003A3297">
          <w:rPr>
            <w:rStyle w:val="Hyperlink"/>
            <w:sz w:val="20"/>
            <w:szCs w:val="20"/>
          </w:rPr>
          <w:t>Directive</w:t>
        </w:r>
        <w:proofErr w:type="spellEnd"/>
        <w:r w:rsidRPr="003A3297">
          <w:rPr>
            <w:rStyle w:val="Hyperlink"/>
            <w:sz w:val="20"/>
            <w:szCs w:val="20"/>
          </w:rPr>
          <w:t xml:space="preserve"> in France / Die Umsetzung der </w:t>
        </w:r>
        <w:proofErr w:type="spellStart"/>
        <w:r w:rsidRPr="003A3297">
          <w:rPr>
            <w:rStyle w:val="Hyperlink"/>
            <w:sz w:val="20"/>
            <w:szCs w:val="20"/>
          </w:rPr>
          <w:t>Enforcement</w:t>
        </w:r>
        <w:proofErr w:type="spellEnd"/>
        <w:r w:rsidRPr="003A3297">
          <w:rPr>
            <w:rStyle w:val="Hyperlink"/>
            <w:sz w:val="20"/>
            <w:szCs w:val="20"/>
          </w:rPr>
          <w:t>-Richtlinie in Frankreich</w:t>
        </w:r>
      </w:hyperlink>
    </w:p>
    <w:p w14:paraId="525B8F93" w14:textId="77777777" w:rsidR="003A3297" w:rsidRPr="003A3297" w:rsidRDefault="003A3297" w:rsidP="003A3297">
      <w:pPr>
        <w:rPr>
          <w:sz w:val="20"/>
          <w:szCs w:val="20"/>
        </w:rPr>
      </w:pPr>
    </w:p>
    <w:p w14:paraId="47553955" w14:textId="04A91688" w:rsidR="003A3297" w:rsidRDefault="003A3297" w:rsidP="003A3297">
      <w:pPr>
        <w:rPr>
          <w:sz w:val="20"/>
          <w:szCs w:val="20"/>
        </w:rPr>
      </w:pPr>
      <w:r w:rsidRPr="003A3297">
        <w:rPr>
          <w:sz w:val="20"/>
          <w:szCs w:val="20"/>
        </w:rPr>
        <w:t xml:space="preserve">Prof. Dr. Martin Senftleben (University </w:t>
      </w:r>
      <w:proofErr w:type="spellStart"/>
      <w:r w:rsidRPr="003A3297">
        <w:rPr>
          <w:sz w:val="20"/>
          <w:szCs w:val="20"/>
        </w:rPr>
        <w:t>of</w:t>
      </w:r>
      <w:proofErr w:type="spellEnd"/>
      <w:r w:rsidRPr="003A3297">
        <w:rPr>
          <w:sz w:val="20"/>
          <w:szCs w:val="20"/>
        </w:rPr>
        <w:t xml:space="preserve"> Amsterdam</w:t>
      </w:r>
      <w:r w:rsidRPr="003A3297">
        <w:rPr>
          <w:sz w:val="20"/>
          <w:szCs w:val="20"/>
        </w:rPr>
        <w:br/>
      </w:r>
      <w:hyperlink r:id="rId12" w:tooltip="Download - &amp;ouml;ffnet in neuem Fenster" w:history="1">
        <w:r w:rsidRPr="003A3297">
          <w:rPr>
            <w:rStyle w:val="Hyperlink"/>
            <w:sz w:val="20"/>
            <w:szCs w:val="20"/>
          </w:rPr>
          <w:t xml:space="preserve">The Model Law </w:t>
        </w:r>
        <w:proofErr w:type="spellStart"/>
        <w:r w:rsidRPr="003A3297">
          <w:rPr>
            <w:rStyle w:val="Hyperlink"/>
            <w:sz w:val="20"/>
            <w:szCs w:val="20"/>
          </w:rPr>
          <w:t>from</w:t>
        </w:r>
        <w:proofErr w:type="spellEnd"/>
        <w:r w:rsidRPr="003A3297">
          <w:rPr>
            <w:rStyle w:val="Hyperlink"/>
            <w:sz w:val="20"/>
            <w:szCs w:val="20"/>
          </w:rPr>
          <w:t xml:space="preserve"> a </w:t>
        </w:r>
        <w:proofErr w:type="spellStart"/>
        <w:r w:rsidRPr="003A3297">
          <w:rPr>
            <w:rStyle w:val="Hyperlink"/>
            <w:sz w:val="20"/>
            <w:szCs w:val="20"/>
          </w:rPr>
          <w:t>Dutch</w:t>
        </w:r>
        <w:proofErr w:type="spellEnd"/>
        <w:r w:rsidRPr="003A3297">
          <w:rPr>
            <w:rStyle w:val="Hyperlink"/>
            <w:sz w:val="20"/>
            <w:szCs w:val="20"/>
          </w:rPr>
          <w:t xml:space="preserve"> </w:t>
        </w:r>
        <w:proofErr w:type="spellStart"/>
        <w:r w:rsidRPr="003A3297">
          <w:rPr>
            <w:rStyle w:val="Hyperlink"/>
            <w:sz w:val="20"/>
            <w:szCs w:val="20"/>
          </w:rPr>
          <w:t>perspective</w:t>
        </w:r>
        <w:proofErr w:type="spellEnd"/>
        <w:r w:rsidRPr="003A3297">
          <w:rPr>
            <w:rStyle w:val="Hyperlink"/>
            <w:sz w:val="20"/>
            <w:szCs w:val="20"/>
          </w:rPr>
          <w:t xml:space="preserve"> / Das Modellgesetz aus der Sicht der Niederlande</w:t>
        </w:r>
      </w:hyperlink>
    </w:p>
    <w:p w14:paraId="65D201F2" w14:textId="77777777" w:rsidR="003A3297" w:rsidRPr="003A3297" w:rsidRDefault="003A3297" w:rsidP="003A3297">
      <w:pPr>
        <w:rPr>
          <w:sz w:val="20"/>
          <w:szCs w:val="20"/>
        </w:rPr>
      </w:pPr>
    </w:p>
    <w:p w14:paraId="2B854427" w14:textId="476EE737" w:rsidR="003A3297" w:rsidRPr="003A3297" w:rsidRDefault="003A3297" w:rsidP="003A3297">
      <w:pPr>
        <w:rPr>
          <w:sz w:val="20"/>
          <w:szCs w:val="20"/>
        </w:rPr>
      </w:pPr>
      <w:r w:rsidRPr="003A3297">
        <w:rPr>
          <w:sz w:val="20"/>
          <w:szCs w:val="20"/>
        </w:rPr>
        <w:t xml:space="preserve">Prof. Dr. Fryderyk Zoll (University </w:t>
      </w:r>
      <w:proofErr w:type="spellStart"/>
      <w:r w:rsidRPr="003A3297">
        <w:rPr>
          <w:sz w:val="20"/>
          <w:szCs w:val="20"/>
        </w:rPr>
        <w:t>of</w:t>
      </w:r>
      <w:proofErr w:type="spellEnd"/>
      <w:r w:rsidRPr="003A3297">
        <w:rPr>
          <w:sz w:val="20"/>
          <w:szCs w:val="20"/>
        </w:rPr>
        <w:t xml:space="preserve"> </w:t>
      </w:r>
      <w:proofErr w:type="spellStart"/>
      <w:r w:rsidRPr="003A3297">
        <w:rPr>
          <w:sz w:val="20"/>
          <w:szCs w:val="20"/>
        </w:rPr>
        <w:t>Osnabrueck</w:t>
      </w:r>
      <w:proofErr w:type="spellEnd"/>
      <w:r w:rsidRPr="003A3297">
        <w:rPr>
          <w:sz w:val="20"/>
          <w:szCs w:val="20"/>
        </w:rPr>
        <w:t>/Krakau)</w:t>
      </w:r>
      <w:r w:rsidRPr="003A3297">
        <w:rPr>
          <w:sz w:val="20"/>
          <w:szCs w:val="20"/>
        </w:rPr>
        <w:br/>
      </w:r>
      <w:hyperlink r:id="rId13" w:tooltip="Download - &amp;ouml;ffnet in neuem Fenster" w:history="1">
        <w:r w:rsidRPr="003A3297">
          <w:rPr>
            <w:rStyle w:val="Hyperlink"/>
            <w:sz w:val="20"/>
            <w:szCs w:val="20"/>
          </w:rPr>
          <w:t xml:space="preserve">A </w:t>
        </w:r>
        <w:proofErr w:type="spellStart"/>
        <w:r w:rsidRPr="003A3297">
          <w:rPr>
            <w:rStyle w:val="Hyperlink"/>
            <w:sz w:val="20"/>
            <w:szCs w:val="20"/>
          </w:rPr>
          <w:t>comparison</w:t>
        </w:r>
        <w:proofErr w:type="spellEnd"/>
        <w:r w:rsidRPr="003A3297">
          <w:rPr>
            <w:rStyle w:val="Hyperlink"/>
            <w:sz w:val="20"/>
            <w:szCs w:val="20"/>
          </w:rPr>
          <w:t xml:space="preserve"> </w:t>
        </w:r>
        <w:proofErr w:type="spellStart"/>
        <w:r w:rsidRPr="003A3297">
          <w:rPr>
            <w:rStyle w:val="Hyperlink"/>
            <w:sz w:val="20"/>
            <w:szCs w:val="20"/>
          </w:rPr>
          <w:t>between</w:t>
        </w:r>
        <w:proofErr w:type="spellEnd"/>
        <w:r w:rsidRPr="003A3297">
          <w:rPr>
            <w:rStyle w:val="Hyperlink"/>
            <w:sz w:val="20"/>
            <w:szCs w:val="20"/>
          </w:rPr>
          <w:t xml:space="preserve"> </w:t>
        </w:r>
        <w:proofErr w:type="spellStart"/>
        <w:r w:rsidRPr="003A3297">
          <w:rPr>
            <w:rStyle w:val="Hyperlink"/>
            <w:sz w:val="20"/>
            <w:szCs w:val="20"/>
          </w:rPr>
          <w:t>the</w:t>
        </w:r>
        <w:proofErr w:type="spellEnd"/>
        <w:r w:rsidRPr="003A3297">
          <w:rPr>
            <w:rStyle w:val="Hyperlink"/>
            <w:sz w:val="20"/>
            <w:szCs w:val="20"/>
          </w:rPr>
          <w:t xml:space="preserve"> Model Law and </w:t>
        </w:r>
        <w:proofErr w:type="spellStart"/>
        <w:r w:rsidRPr="003A3297">
          <w:rPr>
            <w:rStyle w:val="Hyperlink"/>
            <w:sz w:val="20"/>
            <w:szCs w:val="20"/>
          </w:rPr>
          <w:t>Polish</w:t>
        </w:r>
        <w:proofErr w:type="spellEnd"/>
        <w:r w:rsidRPr="003A3297">
          <w:rPr>
            <w:rStyle w:val="Hyperlink"/>
            <w:sz w:val="20"/>
            <w:szCs w:val="20"/>
          </w:rPr>
          <w:t xml:space="preserve"> IP-Law / Ein Vergleich zwischen dem Modellgesetz und polnischem Recht</w:t>
        </w:r>
      </w:hyperlink>
    </w:p>
    <w:p w14:paraId="32945094" w14:textId="44A19700" w:rsidR="003A3297" w:rsidRDefault="003A3297" w:rsidP="003A3297">
      <w:pPr>
        <w:rPr>
          <w:sz w:val="20"/>
          <w:szCs w:val="20"/>
        </w:rPr>
      </w:pPr>
      <w:r w:rsidRPr="003A3297">
        <w:rPr>
          <w:sz w:val="20"/>
          <w:szCs w:val="20"/>
        </w:rPr>
        <w:lastRenderedPageBreak/>
        <w:t xml:space="preserve">Dr. Thomas Hoffmann (University </w:t>
      </w:r>
      <w:proofErr w:type="spellStart"/>
      <w:r w:rsidRPr="003A3297">
        <w:rPr>
          <w:sz w:val="20"/>
          <w:szCs w:val="20"/>
        </w:rPr>
        <w:t>of</w:t>
      </w:r>
      <w:proofErr w:type="spellEnd"/>
      <w:r w:rsidRPr="003A3297">
        <w:rPr>
          <w:sz w:val="20"/>
          <w:szCs w:val="20"/>
        </w:rPr>
        <w:t xml:space="preserve"> Tartu) / Dr. Aleksei Kelli (University </w:t>
      </w:r>
      <w:proofErr w:type="spellStart"/>
      <w:r w:rsidRPr="003A3297">
        <w:rPr>
          <w:sz w:val="20"/>
          <w:szCs w:val="20"/>
        </w:rPr>
        <w:t>of</w:t>
      </w:r>
      <w:proofErr w:type="spellEnd"/>
      <w:r w:rsidRPr="003A3297">
        <w:rPr>
          <w:sz w:val="20"/>
          <w:szCs w:val="20"/>
        </w:rPr>
        <w:t xml:space="preserve"> Tartu, </w:t>
      </w:r>
      <w:proofErr w:type="spellStart"/>
      <w:r w:rsidRPr="003A3297">
        <w:rPr>
          <w:sz w:val="20"/>
          <w:szCs w:val="20"/>
        </w:rPr>
        <w:t>Minstery</w:t>
      </w:r>
      <w:proofErr w:type="spellEnd"/>
      <w:r w:rsidRPr="003A3297">
        <w:rPr>
          <w:sz w:val="20"/>
          <w:szCs w:val="20"/>
        </w:rPr>
        <w:t xml:space="preserve"> </w:t>
      </w:r>
      <w:proofErr w:type="spellStart"/>
      <w:r w:rsidRPr="003A3297">
        <w:rPr>
          <w:sz w:val="20"/>
          <w:szCs w:val="20"/>
        </w:rPr>
        <w:t>of</w:t>
      </w:r>
      <w:proofErr w:type="spellEnd"/>
      <w:r w:rsidRPr="003A3297">
        <w:rPr>
          <w:sz w:val="20"/>
          <w:szCs w:val="20"/>
        </w:rPr>
        <w:t xml:space="preserve"> Justice Estonia)</w:t>
      </w:r>
      <w:r w:rsidRPr="003A3297">
        <w:rPr>
          <w:sz w:val="20"/>
          <w:szCs w:val="20"/>
        </w:rPr>
        <w:br/>
      </w:r>
      <w:hyperlink r:id="rId14" w:tooltip="Download - &amp;ouml;ffnet in neuem Fenster" w:history="1">
        <w:r w:rsidRPr="003A3297">
          <w:rPr>
            <w:rStyle w:val="Hyperlink"/>
            <w:sz w:val="20"/>
            <w:szCs w:val="20"/>
          </w:rPr>
          <w:t xml:space="preserve">A </w:t>
        </w:r>
        <w:proofErr w:type="spellStart"/>
        <w:r w:rsidRPr="003A3297">
          <w:rPr>
            <w:rStyle w:val="Hyperlink"/>
            <w:sz w:val="20"/>
            <w:szCs w:val="20"/>
          </w:rPr>
          <w:t>comparison</w:t>
        </w:r>
        <w:proofErr w:type="spellEnd"/>
        <w:r w:rsidRPr="003A3297">
          <w:rPr>
            <w:rStyle w:val="Hyperlink"/>
            <w:sz w:val="20"/>
            <w:szCs w:val="20"/>
          </w:rPr>
          <w:t xml:space="preserve"> </w:t>
        </w:r>
        <w:proofErr w:type="spellStart"/>
        <w:r w:rsidRPr="003A3297">
          <w:rPr>
            <w:rStyle w:val="Hyperlink"/>
            <w:sz w:val="20"/>
            <w:szCs w:val="20"/>
          </w:rPr>
          <w:t>between</w:t>
        </w:r>
        <w:proofErr w:type="spellEnd"/>
        <w:r w:rsidRPr="003A3297">
          <w:rPr>
            <w:rStyle w:val="Hyperlink"/>
            <w:sz w:val="20"/>
            <w:szCs w:val="20"/>
          </w:rPr>
          <w:t xml:space="preserve"> </w:t>
        </w:r>
        <w:proofErr w:type="spellStart"/>
        <w:r w:rsidRPr="003A3297">
          <w:rPr>
            <w:rStyle w:val="Hyperlink"/>
            <w:sz w:val="20"/>
            <w:szCs w:val="20"/>
          </w:rPr>
          <w:t>the</w:t>
        </w:r>
        <w:proofErr w:type="spellEnd"/>
        <w:r w:rsidRPr="003A3297">
          <w:rPr>
            <w:rStyle w:val="Hyperlink"/>
            <w:sz w:val="20"/>
            <w:szCs w:val="20"/>
          </w:rPr>
          <w:t xml:space="preserve"> Model Law and </w:t>
        </w:r>
        <w:proofErr w:type="spellStart"/>
        <w:r w:rsidRPr="003A3297">
          <w:rPr>
            <w:rStyle w:val="Hyperlink"/>
            <w:sz w:val="20"/>
            <w:szCs w:val="20"/>
          </w:rPr>
          <w:t>current</w:t>
        </w:r>
        <w:proofErr w:type="spellEnd"/>
        <w:r w:rsidRPr="003A3297">
          <w:rPr>
            <w:rStyle w:val="Hyperlink"/>
            <w:sz w:val="20"/>
            <w:szCs w:val="20"/>
          </w:rPr>
          <w:t xml:space="preserve"> </w:t>
        </w:r>
        <w:proofErr w:type="spellStart"/>
        <w:r w:rsidRPr="003A3297">
          <w:rPr>
            <w:rStyle w:val="Hyperlink"/>
            <w:sz w:val="20"/>
            <w:szCs w:val="20"/>
          </w:rPr>
          <w:t>Refom</w:t>
        </w:r>
        <w:proofErr w:type="spellEnd"/>
        <w:r w:rsidRPr="003A3297">
          <w:rPr>
            <w:rStyle w:val="Hyperlink"/>
            <w:sz w:val="20"/>
            <w:szCs w:val="20"/>
          </w:rPr>
          <w:t xml:space="preserve"> in Estonia / Das Modellgesetz und die aktuelle Reform des Immaterialgüterrechts in Estland</w:t>
        </w:r>
      </w:hyperlink>
    </w:p>
    <w:p w14:paraId="062ABF08" w14:textId="77777777" w:rsidR="003A3297" w:rsidRPr="003A3297" w:rsidRDefault="003A3297" w:rsidP="003A3297">
      <w:pPr>
        <w:rPr>
          <w:sz w:val="20"/>
          <w:szCs w:val="20"/>
        </w:rPr>
      </w:pPr>
    </w:p>
    <w:p w14:paraId="7EE41162" w14:textId="30EF5C31" w:rsidR="003A3297" w:rsidRDefault="003A3297" w:rsidP="003A3297">
      <w:pPr>
        <w:rPr>
          <w:sz w:val="20"/>
          <w:szCs w:val="20"/>
        </w:rPr>
      </w:pPr>
      <w:r w:rsidRPr="003A3297">
        <w:rPr>
          <w:sz w:val="20"/>
          <w:szCs w:val="20"/>
        </w:rPr>
        <w:t xml:space="preserve">Dr. Svetlana </w:t>
      </w:r>
      <w:proofErr w:type="spellStart"/>
      <w:r w:rsidRPr="003A3297">
        <w:rPr>
          <w:sz w:val="20"/>
          <w:szCs w:val="20"/>
        </w:rPr>
        <w:t>Krupko</w:t>
      </w:r>
      <w:proofErr w:type="spellEnd"/>
      <w:r w:rsidRPr="003A3297">
        <w:rPr>
          <w:sz w:val="20"/>
          <w:szCs w:val="20"/>
        </w:rPr>
        <w:t xml:space="preserve"> (ISL RAS, Moskau)</w:t>
      </w:r>
      <w:r w:rsidRPr="003A3297">
        <w:rPr>
          <w:sz w:val="20"/>
          <w:szCs w:val="20"/>
        </w:rPr>
        <w:br/>
      </w:r>
      <w:hyperlink r:id="rId15" w:tooltip="Download - &amp;ouml;ffnet in neuem Fenster" w:history="1">
        <w:r w:rsidRPr="003A3297">
          <w:rPr>
            <w:rStyle w:val="Hyperlink"/>
            <w:sz w:val="20"/>
            <w:szCs w:val="20"/>
          </w:rPr>
          <w:t xml:space="preserve">The </w:t>
        </w:r>
        <w:proofErr w:type="spellStart"/>
        <w:r w:rsidRPr="003A3297">
          <w:rPr>
            <w:rStyle w:val="Hyperlink"/>
            <w:sz w:val="20"/>
            <w:szCs w:val="20"/>
          </w:rPr>
          <w:t>interaction</w:t>
        </w:r>
        <w:proofErr w:type="spellEnd"/>
        <w:r w:rsidRPr="003A3297">
          <w:rPr>
            <w:rStyle w:val="Hyperlink"/>
            <w:sz w:val="20"/>
            <w:szCs w:val="20"/>
          </w:rPr>
          <w:t xml:space="preserve"> </w:t>
        </w:r>
        <w:proofErr w:type="spellStart"/>
        <w:r w:rsidRPr="003A3297">
          <w:rPr>
            <w:rStyle w:val="Hyperlink"/>
            <w:sz w:val="20"/>
            <w:szCs w:val="20"/>
          </w:rPr>
          <w:t>of</w:t>
        </w:r>
        <w:proofErr w:type="spellEnd"/>
        <w:r w:rsidRPr="003A3297">
          <w:rPr>
            <w:rStyle w:val="Hyperlink"/>
            <w:sz w:val="20"/>
            <w:szCs w:val="20"/>
          </w:rPr>
          <w:t xml:space="preserve"> </w:t>
        </w:r>
        <w:proofErr w:type="spellStart"/>
        <w:r w:rsidRPr="003A3297">
          <w:rPr>
            <w:rStyle w:val="Hyperlink"/>
            <w:sz w:val="20"/>
            <w:szCs w:val="20"/>
          </w:rPr>
          <w:t>general</w:t>
        </w:r>
        <w:proofErr w:type="spellEnd"/>
        <w:r w:rsidRPr="003A3297">
          <w:rPr>
            <w:rStyle w:val="Hyperlink"/>
            <w:sz w:val="20"/>
            <w:szCs w:val="20"/>
          </w:rPr>
          <w:t xml:space="preserve"> private </w:t>
        </w:r>
        <w:proofErr w:type="spellStart"/>
        <w:r w:rsidRPr="003A3297">
          <w:rPr>
            <w:rStyle w:val="Hyperlink"/>
            <w:sz w:val="20"/>
            <w:szCs w:val="20"/>
          </w:rPr>
          <w:t>law</w:t>
        </w:r>
        <w:proofErr w:type="spellEnd"/>
        <w:r w:rsidRPr="003A3297">
          <w:rPr>
            <w:rStyle w:val="Hyperlink"/>
            <w:sz w:val="20"/>
            <w:szCs w:val="20"/>
          </w:rPr>
          <w:t xml:space="preserve"> and </w:t>
        </w:r>
        <w:proofErr w:type="spellStart"/>
        <w:r w:rsidRPr="003A3297">
          <w:rPr>
            <w:rStyle w:val="Hyperlink"/>
            <w:sz w:val="20"/>
            <w:szCs w:val="20"/>
          </w:rPr>
          <w:t>contract</w:t>
        </w:r>
        <w:proofErr w:type="spellEnd"/>
        <w:r w:rsidRPr="003A3297">
          <w:rPr>
            <w:rStyle w:val="Hyperlink"/>
            <w:sz w:val="20"/>
            <w:szCs w:val="20"/>
          </w:rPr>
          <w:t xml:space="preserve"> </w:t>
        </w:r>
        <w:proofErr w:type="spellStart"/>
        <w:r w:rsidRPr="003A3297">
          <w:rPr>
            <w:rStyle w:val="Hyperlink"/>
            <w:sz w:val="20"/>
            <w:szCs w:val="20"/>
          </w:rPr>
          <w:t>law</w:t>
        </w:r>
        <w:proofErr w:type="spellEnd"/>
        <w:r w:rsidRPr="003A3297">
          <w:rPr>
            <w:rStyle w:val="Hyperlink"/>
            <w:sz w:val="20"/>
            <w:szCs w:val="20"/>
          </w:rPr>
          <w:t xml:space="preserve">: a </w:t>
        </w:r>
        <w:proofErr w:type="spellStart"/>
        <w:r w:rsidRPr="003A3297">
          <w:rPr>
            <w:rStyle w:val="Hyperlink"/>
            <w:sz w:val="20"/>
            <w:szCs w:val="20"/>
          </w:rPr>
          <w:t>comparison</w:t>
        </w:r>
        <w:proofErr w:type="spellEnd"/>
        <w:r w:rsidRPr="003A3297">
          <w:rPr>
            <w:rStyle w:val="Hyperlink"/>
            <w:sz w:val="20"/>
            <w:szCs w:val="20"/>
          </w:rPr>
          <w:t xml:space="preserve"> </w:t>
        </w:r>
        <w:proofErr w:type="spellStart"/>
        <w:r w:rsidRPr="003A3297">
          <w:rPr>
            <w:rStyle w:val="Hyperlink"/>
            <w:sz w:val="20"/>
            <w:szCs w:val="20"/>
          </w:rPr>
          <w:t>with</w:t>
        </w:r>
        <w:proofErr w:type="spellEnd"/>
        <w:r w:rsidRPr="003A3297">
          <w:rPr>
            <w:rStyle w:val="Hyperlink"/>
            <w:sz w:val="20"/>
            <w:szCs w:val="20"/>
          </w:rPr>
          <w:t xml:space="preserve"> </w:t>
        </w:r>
        <w:proofErr w:type="spellStart"/>
        <w:r w:rsidRPr="003A3297">
          <w:rPr>
            <w:rStyle w:val="Hyperlink"/>
            <w:sz w:val="20"/>
            <w:szCs w:val="20"/>
          </w:rPr>
          <w:t>the</w:t>
        </w:r>
        <w:proofErr w:type="spellEnd"/>
        <w:r w:rsidRPr="003A3297">
          <w:rPr>
            <w:rStyle w:val="Hyperlink"/>
            <w:sz w:val="20"/>
            <w:szCs w:val="20"/>
          </w:rPr>
          <w:t xml:space="preserve"> </w:t>
        </w:r>
        <w:proofErr w:type="spellStart"/>
        <w:r w:rsidRPr="003A3297">
          <w:rPr>
            <w:rStyle w:val="Hyperlink"/>
            <w:sz w:val="20"/>
            <w:szCs w:val="20"/>
          </w:rPr>
          <w:t>Russion</w:t>
        </w:r>
        <w:proofErr w:type="spellEnd"/>
        <w:r w:rsidRPr="003A3297">
          <w:rPr>
            <w:rStyle w:val="Hyperlink"/>
            <w:sz w:val="20"/>
            <w:szCs w:val="20"/>
          </w:rPr>
          <w:t xml:space="preserve"> </w:t>
        </w:r>
        <w:proofErr w:type="spellStart"/>
        <w:r w:rsidRPr="003A3297">
          <w:rPr>
            <w:rStyle w:val="Hyperlink"/>
            <w:sz w:val="20"/>
            <w:szCs w:val="20"/>
          </w:rPr>
          <w:t>Civil</w:t>
        </w:r>
        <w:proofErr w:type="spellEnd"/>
        <w:r w:rsidRPr="003A3297">
          <w:rPr>
            <w:rStyle w:val="Hyperlink"/>
            <w:sz w:val="20"/>
            <w:szCs w:val="20"/>
          </w:rPr>
          <w:t xml:space="preserve"> Code / Das Zusammenspiel von Geistigem Eigentum und Vertragsrecht: Ein Vergleich mit dem russischen </w:t>
        </w:r>
        <w:proofErr w:type="spellStart"/>
        <w:r w:rsidRPr="003A3297">
          <w:rPr>
            <w:rStyle w:val="Hyperlink"/>
            <w:sz w:val="20"/>
            <w:szCs w:val="20"/>
          </w:rPr>
          <w:t>ZIvilgesetzbuch</w:t>
        </w:r>
        <w:proofErr w:type="spellEnd"/>
      </w:hyperlink>
    </w:p>
    <w:p w14:paraId="69B085CF" w14:textId="77777777" w:rsidR="003A3297" w:rsidRPr="003A3297" w:rsidRDefault="003A3297" w:rsidP="003A3297">
      <w:pPr>
        <w:rPr>
          <w:sz w:val="20"/>
          <w:szCs w:val="20"/>
        </w:rPr>
      </w:pPr>
    </w:p>
    <w:p w14:paraId="0E7BD1B8" w14:textId="340A5760" w:rsidR="003A3297" w:rsidRDefault="003A3297" w:rsidP="003A3297">
      <w:pPr>
        <w:rPr>
          <w:sz w:val="20"/>
          <w:szCs w:val="20"/>
        </w:rPr>
      </w:pPr>
      <w:r w:rsidRPr="003A3297">
        <w:rPr>
          <w:sz w:val="20"/>
          <w:szCs w:val="20"/>
        </w:rPr>
        <w:t>Dr. Katrin Cremers (ZEW, Mannheim)</w:t>
      </w:r>
      <w:r w:rsidRPr="003A3297">
        <w:rPr>
          <w:sz w:val="20"/>
          <w:szCs w:val="20"/>
        </w:rPr>
        <w:br/>
        <w:t xml:space="preserve">A </w:t>
      </w:r>
      <w:proofErr w:type="spellStart"/>
      <w:r w:rsidRPr="003A3297">
        <w:rPr>
          <w:sz w:val="20"/>
          <w:szCs w:val="20"/>
        </w:rPr>
        <w:t>comprehensive</w:t>
      </w:r>
      <w:proofErr w:type="spellEnd"/>
      <w:r w:rsidRPr="003A3297">
        <w:rPr>
          <w:sz w:val="20"/>
          <w:szCs w:val="20"/>
        </w:rPr>
        <w:t xml:space="preserve"> IP code? An </w:t>
      </w:r>
      <w:proofErr w:type="spellStart"/>
      <w:r w:rsidRPr="003A3297">
        <w:rPr>
          <w:sz w:val="20"/>
          <w:szCs w:val="20"/>
        </w:rPr>
        <w:t>economic</w:t>
      </w:r>
      <w:proofErr w:type="spellEnd"/>
      <w:r w:rsidRPr="003A3297">
        <w:rPr>
          <w:sz w:val="20"/>
          <w:szCs w:val="20"/>
        </w:rPr>
        <w:t xml:space="preserve"> </w:t>
      </w:r>
      <w:proofErr w:type="spellStart"/>
      <w:r w:rsidRPr="003A3297">
        <w:rPr>
          <w:sz w:val="20"/>
          <w:szCs w:val="20"/>
        </w:rPr>
        <w:t>approach</w:t>
      </w:r>
      <w:proofErr w:type="spellEnd"/>
      <w:r w:rsidRPr="003A3297">
        <w:rPr>
          <w:sz w:val="20"/>
          <w:szCs w:val="20"/>
        </w:rPr>
        <w:t xml:space="preserve"> / Ein Gesetzbuch für Geistiges Eigentum? Ein ökonomischer Ansatz</w:t>
      </w:r>
    </w:p>
    <w:p w14:paraId="0BC6DD69" w14:textId="77777777" w:rsidR="003A3297" w:rsidRPr="003A3297" w:rsidRDefault="003A3297" w:rsidP="003A3297">
      <w:pPr>
        <w:rPr>
          <w:sz w:val="20"/>
          <w:szCs w:val="20"/>
        </w:rPr>
      </w:pPr>
    </w:p>
    <w:p w14:paraId="3F292FB9" w14:textId="6728CF52" w:rsidR="003A3297" w:rsidRDefault="003A3297" w:rsidP="003A3297">
      <w:pPr>
        <w:rPr>
          <w:sz w:val="20"/>
          <w:szCs w:val="20"/>
        </w:rPr>
      </w:pPr>
      <w:r w:rsidRPr="003A3297">
        <w:rPr>
          <w:sz w:val="20"/>
          <w:szCs w:val="20"/>
        </w:rPr>
        <w:t xml:space="preserve">Prof. Dr. Mary-Rose McGuire (University </w:t>
      </w:r>
      <w:proofErr w:type="spellStart"/>
      <w:r w:rsidRPr="003A3297">
        <w:rPr>
          <w:sz w:val="20"/>
          <w:szCs w:val="20"/>
        </w:rPr>
        <w:t>of</w:t>
      </w:r>
      <w:proofErr w:type="spellEnd"/>
      <w:r w:rsidRPr="003A3297">
        <w:rPr>
          <w:sz w:val="20"/>
          <w:szCs w:val="20"/>
        </w:rPr>
        <w:t xml:space="preserve"> Mannheim)</w:t>
      </w:r>
      <w:r w:rsidRPr="003A3297">
        <w:rPr>
          <w:sz w:val="20"/>
          <w:szCs w:val="20"/>
        </w:rPr>
        <w:br/>
        <w:t xml:space="preserve">Advantages </w:t>
      </w:r>
      <w:proofErr w:type="spellStart"/>
      <w:r w:rsidRPr="003A3297">
        <w:rPr>
          <w:sz w:val="20"/>
          <w:szCs w:val="20"/>
        </w:rPr>
        <w:t>of</w:t>
      </w:r>
      <w:proofErr w:type="spellEnd"/>
      <w:r w:rsidRPr="003A3297">
        <w:rPr>
          <w:sz w:val="20"/>
          <w:szCs w:val="20"/>
        </w:rPr>
        <w:t xml:space="preserve"> </w:t>
      </w:r>
      <w:proofErr w:type="spellStart"/>
      <w:r w:rsidRPr="003A3297">
        <w:rPr>
          <w:sz w:val="20"/>
          <w:szCs w:val="20"/>
        </w:rPr>
        <w:t>the</w:t>
      </w:r>
      <w:proofErr w:type="spellEnd"/>
      <w:r w:rsidRPr="003A3297">
        <w:rPr>
          <w:sz w:val="20"/>
          <w:szCs w:val="20"/>
        </w:rPr>
        <w:t xml:space="preserve"> Model Law in </w:t>
      </w:r>
      <w:proofErr w:type="spellStart"/>
      <w:r w:rsidRPr="003A3297">
        <w:rPr>
          <w:sz w:val="20"/>
          <w:szCs w:val="20"/>
        </w:rPr>
        <w:t>comparison</w:t>
      </w:r>
      <w:proofErr w:type="spellEnd"/>
      <w:r w:rsidRPr="003A3297">
        <w:rPr>
          <w:sz w:val="20"/>
          <w:szCs w:val="20"/>
        </w:rPr>
        <w:t xml:space="preserve"> </w:t>
      </w:r>
      <w:proofErr w:type="spellStart"/>
      <w:r w:rsidRPr="003A3297">
        <w:rPr>
          <w:sz w:val="20"/>
          <w:szCs w:val="20"/>
        </w:rPr>
        <w:t>to</w:t>
      </w:r>
      <w:proofErr w:type="spellEnd"/>
      <w:r w:rsidRPr="003A3297">
        <w:rPr>
          <w:sz w:val="20"/>
          <w:szCs w:val="20"/>
        </w:rPr>
        <w:t xml:space="preserve"> </w:t>
      </w:r>
      <w:proofErr w:type="spellStart"/>
      <w:r w:rsidRPr="003A3297">
        <w:rPr>
          <w:sz w:val="20"/>
          <w:szCs w:val="20"/>
        </w:rPr>
        <w:t>the</w:t>
      </w:r>
      <w:proofErr w:type="spellEnd"/>
      <w:r w:rsidRPr="003A3297">
        <w:rPr>
          <w:sz w:val="20"/>
          <w:szCs w:val="20"/>
        </w:rPr>
        <w:t xml:space="preserve"> </w:t>
      </w:r>
      <w:proofErr w:type="spellStart"/>
      <w:r w:rsidRPr="003A3297">
        <w:rPr>
          <w:sz w:val="20"/>
          <w:szCs w:val="20"/>
        </w:rPr>
        <w:t>current</w:t>
      </w:r>
      <w:proofErr w:type="spellEnd"/>
      <w:r w:rsidRPr="003A3297">
        <w:rPr>
          <w:sz w:val="20"/>
          <w:szCs w:val="20"/>
        </w:rPr>
        <w:t xml:space="preserve"> </w:t>
      </w:r>
      <w:proofErr w:type="spellStart"/>
      <w:r w:rsidRPr="003A3297">
        <w:rPr>
          <w:sz w:val="20"/>
          <w:szCs w:val="20"/>
        </w:rPr>
        <w:t>law</w:t>
      </w:r>
      <w:proofErr w:type="spellEnd"/>
      <w:r w:rsidRPr="003A3297">
        <w:rPr>
          <w:sz w:val="20"/>
          <w:szCs w:val="20"/>
        </w:rPr>
        <w:t xml:space="preserve"> / Vorteile des Modellgesetzes im Vergleich zum </w:t>
      </w:r>
      <w:proofErr w:type="spellStart"/>
      <w:r w:rsidRPr="003A3297">
        <w:rPr>
          <w:sz w:val="20"/>
          <w:szCs w:val="20"/>
        </w:rPr>
        <w:t>gelgenden</w:t>
      </w:r>
      <w:proofErr w:type="spellEnd"/>
      <w:r w:rsidRPr="003A3297">
        <w:rPr>
          <w:sz w:val="20"/>
          <w:szCs w:val="20"/>
        </w:rPr>
        <w:t xml:space="preserve"> Recht</w:t>
      </w:r>
    </w:p>
    <w:p w14:paraId="23A67640" w14:textId="77777777" w:rsidR="003A3297" w:rsidRPr="003A3297" w:rsidRDefault="003A3297" w:rsidP="003A3297">
      <w:pPr>
        <w:rPr>
          <w:sz w:val="20"/>
          <w:szCs w:val="20"/>
        </w:rPr>
      </w:pPr>
    </w:p>
    <w:p w14:paraId="2A18A8AC" w14:textId="44133996" w:rsidR="003A3297" w:rsidRDefault="003A3297" w:rsidP="003A3297">
      <w:pPr>
        <w:rPr>
          <w:sz w:val="20"/>
          <w:szCs w:val="20"/>
        </w:rPr>
      </w:pPr>
      <w:r w:rsidRPr="003A3297">
        <w:rPr>
          <w:sz w:val="20"/>
          <w:szCs w:val="20"/>
        </w:rPr>
        <w:t xml:space="preserve">Prof. Dr. Ansgar Ohly (Ludwig Maximilian University </w:t>
      </w:r>
      <w:proofErr w:type="spellStart"/>
      <w:r w:rsidRPr="003A3297">
        <w:rPr>
          <w:sz w:val="20"/>
          <w:szCs w:val="20"/>
        </w:rPr>
        <w:t>of</w:t>
      </w:r>
      <w:proofErr w:type="spellEnd"/>
      <w:r w:rsidRPr="003A3297">
        <w:rPr>
          <w:sz w:val="20"/>
          <w:szCs w:val="20"/>
        </w:rPr>
        <w:t xml:space="preserve"> Munich)</w:t>
      </w:r>
      <w:r w:rsidRPr="003A3297">
        <w:rPr>
          <w:sz w:val="20"/>
          <w:szCs w:val="20"/>
        </w:rPr>
        <w:br/>
        <w:t xml:space="preserve">A </w:t>
      </w:r>
      <w:proofErr w:type="spellStart"/>
      <w:r w:rsidRPr="003A3297">
        <w:rPr>
          <w:sz w:val="20"/>
          <w:szCs w:val="20"/>
        </w:rPr>
        <w:t>general</w:t>
      </w:r>
      <w:proofErr w:type="spellEnd"/>
      <w:r w:rsidRPr="003A3297">
        <w:rPr>
          <w:sz w:val="20"/>
          <w:szCs w:val="20"/>
        </w:rPr>
        <w:t xml:space="preserve"> </w:t>
      </w:r>
      <w:proofErr w:type="spellStart"/>
      <w:r w:rsidRPr="003A3297">
        <w:rPr>
          <w:sz w:val="20"/>
          <w:szCs w:val="20"/>
        </w:rPr>
        <w:t>part</w:t>
      </w:r>
      <w:proofErr w:type="spellEnd"/>
      <w:r w:rsidRPr="003A3297">
        <w:rPr>
          <w:sz w:val="20"/>
          <w:szCs w:val="20"/>
        </w:rPr>
        <w:t xml:space="preserve"> </w:t>
      </w:r>
      <w:proofErr w:type="spellStart"/>
      <w:r w:rsidRPr="003A3297">
        <w:rPr>
          <w:sz w:val="20"/>
          <w:szCs w:val="20"/>
        </w:rPr>
        <w:t>of</w:t>
      </w:r>
      <w:proofErr w:type="spellEnd"/>
      <w:r w:rsidRPr="003A3297">
        <w:rPr>
          <w:sz w:val="20"/>
          <w:szCs w:val="20"/>
        </w:rPr>
        <w:t xml:space="preserve"> IP-Law: Advantages, </w:t>
      </w:r>
      <w:proofErr w:type="spellStart"/>
      <w:r w:rsidRPr="003A3297">
        <w:rPr>
          <w:sz w:val="20"/>
          <w:szCs w:val="20"/>
        </w:rPr>
        <w:t>objections</w:t>
      </w:r>
      <w:proofErr w:type="spellEnd"/>
      <w:r w:rsidRPr="003A3297">
        <w:rPr>
          <w:sz w:val="20"/>
          <w:szCs w:val="20"/>
        </w:rPr>
        <w:t xml:space="preserve">, </w:t>
      </w:r>
      <w:proofErr w:type="spellStart"/>
      <w:r w:rsidRPr="003A3297">
        <w:rPr>
          <w:sz w:val="20"/>
          <w:szCs w:val="20"/>
        </w:rPr>
        <w:t>risks</w:t>
      </w:r>
      <w:proofErr w:type="spellEnd"/>
      <w:r w:rsidRPr="003A3297">
        <w:rPr>
          <w:sz w:val="20"/>
          <w:szCs w:val="20"/>
        </w:rPr>
        <w:t xml:space="preserve"> and </w:t>
      </w:r>
      <w:proofErr w:type="spellStart"/>
      <w:r w:rsidRPr="003A3297">
        <w:rPr>
          <w:sz w:val="20"/>
          <w:szCs w:val="20"/>
        </w:rPr>
        <w:t>opportunities</w:t>
      </w:r>
      <w:proofErr w:type="spellEnd"/>
      <w:r w:rsidRPr="003A3297">
        <w:rPr>
          <w:sz w:val="20"/>
          <w:szCs w:val="20"/>
        </w:rPr>
        <w:t xml:space="preserve"> / Ein allgemeiner Teil des Geistigen Eigentums: Vorteile, Einwände, Risiken und Chancen</w:t>
      </w:r>
    </w:p>
    <w:p w14:paraId="3094FC25" w14:textId="77777777" w:rsidR="003A3297" w:rsidRPr="003A3297" w:rsidRDefault="003A3297" w:rsidP="003A3297">
      <w:pPr>
        <w:rPr>
          <w:sz w:val="20"/>
          <w:szCs w:val="20"/>
        </w:rPr>
      </w:pPr>
    </w:p>
    <w:p w14:paraId="0F0B8782" w14:textId="5E99EA50" w:rsidR="003A3297" w:rsidRDefault="003A3297" w:rsidP="003A3297">
      <w:pPr>
        <w:rPr>
          <w:sz w:val="20"/>
          <w:szCs w:val="20"/>
        </w:rPr>
      </w:pPr>
      <w:r w:rsidRPr="003A3297">
        <w:rPr>
          <w:sz w:val="20"/>
          <w:szCs w:val="20"/>
        </w:rPr>
        <w:t>Prof. Dr. Thomas Dreier (KIT, Karlsruhe)</w:t>
      </w:r>
      <w:r w:rsidRPr="003A3297">
        <w:rPr>
          <w:sz w:val="20"/>
          <w:szCs w:val="20"/>
        </w:rPr>
        <w:br/>
      </w:r>
      <w:hyperlink r:id="rId16" w:tooltip="Download - &amp;ouml;ffnet in neuem Fenster" w:history="1">
        <w:proofErr w:type="spellStart"/>
        <w:r w:rsidRPr="003A3297">
          <w:rPr>
            <w:rStyle w:val="Hyperlink"/>
            <w:sz w:val="20"/>
            <w:szCs w:val="20"/>
          </w:rPr>
          <w:t>Merging</w:t>
        </w:r>
        <w:proofErr w:type="spellEnd"/>
        <w:r w:rsidRPr="003A3297">
          <w:rPr>
            <w:rStyle w:val="Hyperlink"/>
            <w:sz w:val="20"/>
            <w:szCs w:val="20"/>
          </w:rPr>
          <w:t xml:space="preserve"> </w:t>
        </w:r>
        <w:proofErr w:type="spellStart"/>
        <w:r w:rsidRPr="003A3297">
          <w:rPr>
            <w:rStyle w:val="Hyperlink"/>
            <w:sz w:val="20"/>
            <w:szCs w:val="20"/>
          </w:rPr>
          <w:t>copyright</w:t>
        </w:r>
        <w:proofErr w:type="spellEnd"/>
        <w:r w:rsidRPr="003A3297">
          <w:rPr>
            <w:rStyle w:val="Hyperlink"/>
            <w:sz w:val="20"/>
            <w:szCs w:val="20"/>
          </w:rPr>
          <w:t xml:space="preserve"> and </w:t>
        </w:r>
        <w:proofErr w:type="spellStart"/>
        <w:r w:rsidRPr="003A3297">
          <w:rPr>
            <w:rStyle w:val="Hyperlink"/>
            <w:sz w:val="20"/>
            <w:szCs w:val="20"/>
          </w:rPr>
          <w:t>indurstrial</w:t>
        </w:r>
        <w:proofErr w:type="spellEnd"/>
        <w:r w:rsidRPr="003A3297">
          <w:rPr>
            <w:rStyle w:val="Hyperlink"/>
            <w:sz w:val="20"/>
            <w:szCs w:val="20"/>
          </w:rPr>
          <w:t xml:space="preserve"> </w:t>
        </w:r>
        <w:proofErr w:type="spellStart"/>
        <w:r w:rsidRPr="003A3297">
          <w:rPr>
            <w:rStyle w:val="Hyperlink"/>
            <w:sz w:val="20"/>
            <w:szCs w:val="20"/>
          </w:rPr>
          <w:t>property</w:t>
        </w:r>
        <w:proofErr w:type="spellEnd"/>
        <w:r w:rsidRPr="003A3297">
          <w:rPr>
            <w:rStyle w:val="Hyperlink"/>
            <w:sz w:val="20"/>
            <w:szCs w:val="20"/>
          </w:rPr>
          <w:t xml:space="preserve"> </w:t>
        </w:r>
        <w:proofErr w:type="spellStart"/>
        <w:r w:rsidRPr="003A3297">
          <w:rPr>
            <w:rStyle w:val="Hyperlink"/>
            <w:sz w:val="20"/>
            <w:szCs w:val="20"/>
          </w:rPr>
          <w:t>right</w:t>
        </w:r>
        <w:proofErr w:type="spellEnd"/>
        <w:r w:rsidRPr="003A3297">
          <w:rPr>
            <w:rStyle w:val="Hyperlink"/>
            <w:sz w:val="20"/>
            <w:szCs w:val="20"/>
          </w:rPr>
          <w:t xml:space="preserve">? The </w:t>
        </w:r>
        <w:proofErr w:type="spellStart"/>
        <w:r w:rsidRPr="003A3297">
          <w:rPr>
            <w:rStyle w:val="Hyperlink"/>
            <w:sz w:val="20"/>
            <w:szCs w:val="20"/>
          </w:rPr>
          <w:t>concept</w:t>
        </w:r>
        <w:proofErr w:type="spellEnd"/>
        <w:r w:rsidRPr="003A3297">
          <w:rPr>
            <w:rStyle w:val="Hyperlink"/>
            <w:sz w:val="20"/>
            <w:szCs w:val="20"/>
          </w:rPr>
          <w:t xml:space="preserve"> </w:t>
        </w:r>
        <w:proofErr w:type="spellStart"/>
        <w:r w:rsidRPr="003A3297">
          <w:rPr>
            <w:rStyle w:val="Hyperlink"/>
            <w:sz w:val="20"/>
            <w:szCs w:val="20"/>
          </w:rPr>
          <w:t>of</w:t>
        </w:r>
        <w:proofErr w:type="spellEnd"/>
        <w:r w:rsidRPr="003A3297">
          <w:rPr>
            <w:rStyle w:val="Hyperlink"/>
            <w:sz w:val="20"/>
            <w:szCs w:val="20"/>
          </w:rPr>
          <w:t xml:space="preserve"> </w:t>
        </w:r>
        <w:proofErr w:type="spellStart"/>
        <w:r w:rsidRPr="003A3297">
          <w:rPr>
            <w:rStyle w:val="Hyperlink"/>
            <w:sz w:val="20"/>
            <w:szCs w:val="20"/>
          </w:rPr>
          <w:t>the</w:t>
        </w:r>
        <w:proofErr w:type="spellEnd"/>
        <w:r w:rsidRPr="003A3297">
          <w:rPr>
            <w:rStyle w:val="Hyperlink"/>
            <w:sz w:val="20"/>
            <w:szCs w:val="20"/>
          </w:rPr>
          <w:t xml:space="preserve"> IP-Code </w:t>
        </w:r>
        <w:proofErr w:type="spellStart"/>
        <w:r w:rsidRPr="003A3297">
          <w:rPr>
            <w:rStyle w:val="Hyperlink"/>
            <w:sz w:val="20"/>
            <w:szCs w:val="20"/>
          </w:rPr>
          <w:t>compared</w:t>
        </w:r>
        <w:proofErr w:type="spellEnd"/>
        <w:r w:rsidRPr="003A3297">
          <w:rPr>
            <w:rStyle w:val="Hyperlink"/>
            <w:sz w:val="20"/>
            <w:szCs w:val="20"/>
          </w:rPr>
          <w:t xml:space="preserve"> </w:t>
        </w:r>
        <w:proofErr w:type="spellStart"/>
        <w:r w:rsidRPr="003A3297">
          <w:rPr>
            <w:rStyle w:val="Hyperlink"/>
            <w:sz w:val="20"/>
            <w:szCs w:val="20"/>
          </w:rPr>
          <w:t>to</w:t>
        </w:r>
        <w:proofErr w:type="spellEnd"/>
        <w:r w:rsidRPr="003A3297">
          <w:rPr>
            <w:rStyle w:val="Hyperlink"/>
            <w:sz w:val="20"/>
            <w:szCs w:val="20"/>
          </w:rPr>
          <w:t xml:space="preserve"> </w:t>
        </w:r>
        <w:proofErr w:type="spellStart"/>
        <w:r w:rsidRPr="003A3297">
          <w:rPr>
            <w:rStyle w:val="Hyperlink"/>
            <w:sz w:val="20"/>
            <w:szCs w:val="20"/>
          </w:rPr>
          <w:t>the</w:t>
        </w:r>
        <w:proofErr w:type="spellEnd"/>
        <w:r w:rsidRPr="003A3297">
          <w:rPr>
            <w:rStyle w:val="Hyperlink"/>
            <w:sz w:val="20"/>
            <w:szCs w:val="20"/>
          </w:rPr>
          <w:t xml:space="preserve"> </w:t>
        </w:r>
        <w:proofErr w:type="spellStart"/>
        <w:r w:rsidRPr="003A3297">
          <w:rPr>
            <w:rStyle w:val="Hyperlink"/>
            <w:sz w:val="20"/>
            <w:szCs w:val="20"/>
          </w:rPr>
          <w:t>WIttem</w:t>
        </w:r>
        <w:proofErr w:type="spellEnd"/>
        <w:r w:rsidRPr="003A3297">
          <w:rPr>
            <w:rStyle w:val="Hyperlink"/>
            <w:sz w:val="20"/>
            <w:szCs w:val="20"/>
          </w:rPr>
          <w:t xml:space="preserve">-project / Eine Annäherung von Urheberrecht und Gewerblichem Rechtsschutz? Das Konzept des Modellgesetzbuchs im Vergleich zum </w:t>
        </w:r>
        <w:proofErr w:type="spellStart"/>
        <w:r w:rsidRPr="003A3297">
          <w:rPr>
            <w:rStyle w:val="Hyperlink"/>
            <w:sz w:val="20"/>
            <w:szCs w:val="20"/>
          </w:rPr>
          <w:t>Wittem</w:t>
        </w:r>
        <w:proofErr w:type="spellEnd"/>
        <w:r w:rsidRPr="003A3297">
          <w:rPr>
            <w:rStyle w:val="Hyperlink"/>
            <w:sz w:val="20"/>
            <w:szCs w:val="20"/>
          </w:rPr>
          <w:t>-Projekt</w:t>
        </w:r>
      </w:hyperlink>
    </w:p>
    <w:p w14:paraId="51BED4DB" w14:textId="77777777" w:rsidR="003A3297" w:rsidRPr="003A3297" w:rsidRDefault="003A3297" w:rsidP="003A3297">
      <w:pPr>
        <w:rPr>
          <w:sz w:val="20"/>
          <w:szCs w:val="20"/>
        </w:rPr>
      </w:pPr>
    </w:p>
    <w:p w14:paraId="485A4278" w14:textId="20F8AE93" w:rsidR="003A3297" w:rsidRDefault="003A3297" w:rsidP="003A3297">
      <w:pPr>
        <w:rPr>
          <w:sz w:val="20"/>
          <w:szCs w:val="20"/>
        </w:rPr>
      </w:pPr>
      <w:r w:rsidRPr="003A3297">
        <w:rPr>
          <w:sz w:val="20"/>
          <w:szCs w:val="20"/>
        </w:rPr>
        <w:t>Dr. Christian Heinze (MPI, Hamburg)</w:t>
      </w:r>
      <w:r w:rsidRPr="003A3297">
        <w:rPr>
          <w:sz w:val="20"/>
          <w:szCs w:val="20"/>
        </w:rPr>
        <w:br/>
      </w:r>
      <w:hyperlink r:id="rId17" w:tooltip="Download - &amp;ouml;ffnet in neuem Fenster" w:history="1">
        <w:r w:rsidRPr="003A3297">
          <w:rPr>
            <w:rStyle w:val="Hyperlink"/>
            <w:sz w:val="20"/>
            <w:szCs w:val="20"/>
          </w:rPr>
          <w:t xml:space="preserve">The </w:t>
        </w:r>
        <w:proofErr w:type="spellStart"/>
        <w:r w:rsidRPr="003A3297">
          <w:rPr>
            <w:rStyle w:val="Hyperlink"/>
            <w:sz w:val="20"/>
            <w:szCs w:val="20"/>
          </w:rPr>
          <w:t>proposal</w:t>
        </w:r>
        <w:proofErr w:type="spellEnd"/>
        <w:r w:rsidRPr="003A3297">
          <w:rPr>
            <w:rStyle w:val="Hyperlink"/>
            <w:sz w:val="20"/>
            <w:szCs w:val="20"/>
          </w:rPr>
          <w:t xml:space="preserve"> </w:t>
        </w:r>
        <w:proofErr w:type="spellStart"/>
        <w:r w:rsidRPr="003A3297">
          <w:rPr>
            <w:rStyle w:val="Hyperlink"/>
            <w:sz w:val="20"/>
            <w:szCs w:val="20"/>
          </w:rPr>
          <w:t>of</w:t>
        </w:r>
        <w:proofErr w:type="spellEnd"/>
        <w:r w:rsidRPr="003A3297">
          <w:rPr>
            <w:rStyle w:val="Hyperlink"/>
            <w:sz w:val="20"/>
            <w:szCs w:val="20"/>
          </w:rPr>
          <w:t xml:space="preserve"> commun </w:t>
        </w:r>
        <w:proofErr w:type="spellStart"/>
        <w:r w:rsidRPr="003A3297">
          <w:rPr>
            <w:rStyle w:val="Hyperlink"/>
            <w:sz w:val="20"/>
            <w:szCs w:val="20"/>
          </w:rPr>
          <w:t>rules</w:t>
        </w:r>
        <w:proofErr w:type="spellEnd"/>
        <w:r w:rsidRPr="003A3297">
          <w:rPr>
            <w:rStyle w:val="Hyperlink"/>
            <w:sz w:val="20"/>
            <w:szCs w:val="20"/>
          </w:rPr>
          <w:t xml:space="preserve"> on national and Community IP-</w:t>
        </w:r>
        <w:proofErr w:type="spellStart"/>
        <w:r w:rsidRPr="003A3297">
          <w:rPr>
            <w:rStyle w:val="Hyperlink"/>
            <w:sz w:val="20"/>
            <w:szCs w:val="20"/>
          </w:rPr>
          <w:t>rights</w:t>
        </w:r>
        <w:proofErr w:type="spellEnd"/>
        <w:r w:rsidRPr="003A3297">
          <w:rPr>
            <w:rStyle w:val="Hyperlink"/>
            <w:sz w:val="20"/>
            <w:szCs w:val="20"/>
          </w:rPr>
          <w:t xml:space="preserve"> / Der Vorschlag für die Einbeziehung der Gemeinschaftsschutzrechte</w:t>
        </w:r>
      </w:hyperlink>
    </w:p>
    <w:p w14:paraId="7F4E0F25" w14:textId="77777777" w:rsidR="003A3297" w:rsidRPr="003A3297" w:rsidRDefault="003A3297" w:rsidP="003A3297">
      <w:pPr>
        <w:rPr>
          <w:sz w:val="20"/>
          <w:szCs w:val="20"/>
        </w:rPr>
      </w:pPr>
    </w:p>
    <w:p w14:paraId="49B4D0EE" w14:textId="70A80529" w:rsidR="003A3297" w:rsidRDefault="003A3297" w:rsidP="003A3297">
      <w:pPr>
        <w:rPr>
          <w:sz w:val="20"/>
          <w:szCs w:val="20"/>
        </w:rPr>
      </w:pPr>
      <w:r w:rsidRPr="003A3297">
        <w:rPr>
          <w:sz w:val="20"/>
          <w:szCs w:val="20"/>
        </w:rPr>
        <w:t>Prof. Dr. Burkhard Hess (MPI, Luxemburg)</w:t>
      </w:r>
      <w:r w:rsidRPr="003A3297">
        <w:rPr>
          <w:sz w:val="20"/>
          <w:szCs w:val="20"/>
        </w:rPr>
        <w:br/>
        <w:t xml:space="preserve">Interplay </w:t>
      </w:r>
      <w:proofErr w:type="spellStart"/>
      <w:r w:rsidRPr="003A3297">
        <w:rPr>
          <w:sz w:val="20"/>
          <w:szCs w:val="20"/>
        </w:rPr>
        <w:t>of</w:t>
      </w:r>
      <w:proofErr w:type="spellEnd"/>
      <w:r w:rsidRPr="003A3297">
        <w:rPr>
          <w:sz w:val="20"/>
          <w:szCs w:val="20"/>
        </w:rPr>
        <w:t xml:space="preserve"> national and </w:t>
      </w:r>
      <w:proofErr w:type="spellStart"/>
      <w:r w:rsidRPr="003A3297">
        <w:rPr>
          <w:sz w:val="20"/>
          <w:szCs w:val="20"/>
        </w:rPr>
        <w:t>european</w:t>
      </w:r>
      <w:proofErr w:type="spellEnd"/>
      <w:r w:rsidRPr="003A3297">
        <w:rPr>
          <w:sz w:val="20"/>
          <w:szCs w:val="20"/>
        </w:rPr>
        <w:t xml:space="preserve"> Rules on </w:t>
      </w:r>
      <w:proofErr w:type="spellStart"/>
      <w:r w:rsidRPr="003A3297">
        <w:rPr>
          <w:sz w:val="20"/>
          <w:szCs w:val="20"/>
        </w:rPr>
        <w:t>jurisdiction</w:t>
      </w:r>
      <w:proofErr w:type="spellEnd"/>
      <w:r w:rsidRPr="003A3297">
        <w:rPr>
          <w:sz w:val="20"/>
          <w:szCs w:val="20"/>
        </w:rPr>
        <w:t xml:space="preserve"> in IP-</w:t>
      </w:r>
      <w:proofErr w:type="spellStart"/>
      <w:r w:rsidRPr="003A3297">
        <w:rPr>
          <w:sz w:val="20"/>
          <w:szCs w:val="20"/>
        </w:rPr>
        <w:t>matters</w:t>
      </w:r>
      <w:proofErr w:type="spellEnd"/>
      <w:r w:rsidRPr="003A3297">
        <w:rPr>
          <w:sz w:val="20"/>
          <w:szCs w:val="20"/>
        </w:rPr>
        <w:t xml:space="preserve"> / Das Zusammenspiel von nationalem und europäischem Zuständigkeitsrecht für Rechte des Geistigen Eigentums</w:t>
      </w:r>
    </w:p>
    <w:p w14:paraId="78DAE682" w14:textId="77777777" w:rsidR="003A3297" w:rsidRPr="003A3297" w:rsidRDefault="003A3297" w:rsidP="003A3297">
      <w:pPr>
        <w:rPr>
          <w:sz w:val="20"/>
          <w:szCs w:val="20"/>
        </w:rPr>
      </w:pPr>
    </w:p>
    <w:p w14:paraId="38C02469" w14:textId="00CA09BC" w:rsidR="003A3297" w:rsidRDefault="003A3297" w:rsidP="003A3297">
      <w:pPr>
        <w:rPr>
          <w:sz w:val="20"/>
          <w:szCs w:val="20"/>
        </w:rPr>
      </w:pPr>
      <w:r w:rsidRPr="003A3297">
        <w:rPr>
          <w:sz w:val="20"/>
          <w:szCs w:val="20"/>
        </w:rPr>
        <w:t xml:space="preserve">Prof. Dr. Axel Metzger (University </w:t>
      </w:r>
      <w:proofErr w:type="spellStart"/>
      <w:r w:rsidRPr="003A3297">
        <w:rPr>
          <w:sz w:val="20"/>
          <w:szCs w:val="20"/>
        </w:rPr>
        <w:t>of</w:t>
      </w:r>
      <w:proofErr w:type="spellEnd"/>
      <w:r w:rsidRPr="003A3297">
        <w:rPr>
          <w:sz w:val="20"/>
          <w:szCs w:val="20"/>
        </w:rPr>
        <w:t xml:space="preserve"> </w:t>
      </w:r>
      <w:proofErr w:type="spellStart"/>
      <w:r w:rsidRPr="003A3297">
        <w:rPr>
          <w:sz w:val="20"/>
          <w:szCs w:val="20"/>
        </w:rPr>
        <w:t>Hanover</w:t>
      </w:r>
      <w:proofErr w:type="spellEnd"/>
      <w:r w:rsidRPr="003A3297">
        <w:rPr>
          <w:sz w:val="20"/>
          <w:szCs w:val="20"/>
        </w:rPr>
        <w:t>)</w:t>
      </w:r>
      <w:hyperlink r:id="rId18" w:tooltip="Download - &amp;ouml;ffnet in neuem Fenster" w:history="1">
        <w:r w:rsidRPr="003A3297">
          <w:rPr>
            <w:rStyle w:val="Hyperlink"/>
            <w:sz w:val="20"/>
            <w:szCs w:val="20"/>
          </w:rPr>
          <w:br/>
          <w:t xml:space="preserve">European and national </w:t>
        </w:r>
        <w:proofErr w:type="spellStart"/>
        <w:r w:rsidRPr="003A3297">
          <w:rPr>
            <w:rStyle w:val="Hyperlink"/>
            <w:sz w:val="20"/>
            <w:szCs w:val="20"/>
          </w:rPr>
          <w:t>conflicts</w:t>
        </w:r>
        <w:proofErr w:type="spellEnd"/>
        <w:r w:rsidRPr="003A3297">
          <w:rPr>
            <w:rStyle w:val="Hyperlink"/>
            <w:sz w:val="20"/>
            <w:szCs w:val="20"/>
          </w:rPr>
          <w:t xml:space="preserve"> </w:t>
        </w:r>
        <w:proofErr w:type="spellStart"/>
        <w:r w:rsidRPr="003A3297">
          <w:rPr>
            <w:rStyle w:val="Hyperlink"/>
            <w:sz w:val="20"/>
            <w:szCs w:val="20"/>
          </w:rPr>
          <w:t>of</w:t>
        </w:r>
        <w:proofErr w:type="spellEnd"/>
        <w:r w:rsidRPr="003A3297">
          <w:rPr>
            <w:rStyle w:val="Hyperlink"/>
            <w:sz w:val="20"/>
            <w:szCs w:val="20"/>
          </w:rPr>
          <w:t xml:space="preserve"> </w:t>
        </w:r>
        <w:proofErr w:type="spellStart"/>
        <w:r w:rsidRPr="003A3297">
          <w:rPr>
            <w:rStyle w:val="Hyperlink"/>
            <w:sz w:val="20"/>
            <w:szCs w:val="20"/>
          </w:rPr>
          <w:t>laws</w:t>
        </w:r>
        <w:proofErr w:type="spellEnd"/>
        <w:r w:rsidRPr="003A3297">
          <w:rPr>
            <w:rStyle w:val="Hyperlink"/>
            <w:sz w:val="20"/>
            <w:szCs w:val="20"/>
          </w:rPr>
          <w:t xml:space="preserve"> on IP: </w:t>
        </w:r>
        <w:proofErr w:type="spellStart"/>
        <w:r w:rsidRPr="003A3297">
          <w:rPr>
            <w:rStyle w:val="Hyperlink"/>
            <w:sz w:val="20"/>
            <w:szCs w:val="20"/>
          </w:rPr>
          <w:t>closing</w:t>
        </w:r>
        <w:proofErr w:type="spellEnd"/>
        <w:r w:rsidRPr="003A3297">
          <w:rPr>
            <w:rStyle w:val="Hyperlink"/>
            <w:sz w:val="20"/>
            <w:szCs w:val="20"/>
          </w:rPr>
          <w:t xml:space="preserve"> </w:t>
        </w:r>
        <w:proofErr w:type="spellStart"/>
        <w:r w:rsidRPr="003A3297">
          <w:rPr>
            <w:rStyle w:val="Hyperlink"/>
            <w:sz w:val="20"/>
            <w:szCs w:val="20"/>
          </w:rPr>
          <w:t>the</w:t>
        </w:r>
        <w:proofErr w:type="spellEnd"/>
        <w:r w:rsidRPr="003A3297">
          <w:rPr>
            <w:rStyle w:val="Hyperlink"/>
            <w:sz w:val="20"/>
            <w:szCs w:val="20"/>
          </w:rPr>
          <w:t xml:space="preserve"> </w:t>
        </w:r>
        <w:proofErr w:type="spellStart"/>
        <w:r w:rsidRPr="003A3297">
          <w:rPr>
            <w:rStyle w:val="Hyperlink"/>
            <w:sz w:val="20"/>
            <w:szCs w:val="20"/>
          </w:rPr>
          <w:t>gaps</w:t>
        </w:r>
        <w:proofErr w:type="spellEnd"/>
        <w:r w:rsidRPr="003A3297">
          <w:rPr>
            <w:rStyle w:val="Hyperlink"/>
            <w:sz w:val="20"/>
            <w:szCs w:val="20"/>
          </w:rPr>
          <w:t xml:space="preserve"> / Europäisches und nationales IPR für Geistiges Eigentum: Möglichkeit der Lückenfüllung</w:t>
        </w:r>
      </w:hyperlink>
    </w:p>
    <w:p w14:paraId="61E41230" w14:textId="77777777" w:rsidR="003A3297" w:rsidRPr="003A3297" w:rsidRDefault="003A3297" w:rsidP="003A3297">
      <w:pPr>
        <w:rPr>
          <w:sz w:val="20"/>
          <w:szCs w:val="20"/>
        </w:rPr>
      </w:pPr>
    </w:p>
    <w:p w14:paraId="3E41A3D7" w14:textId="059AB1AE" w:rsidR="003A3297" w:rsidRDefault="003A3297" w:rsidP="003A3297">
      <w:pPr>
        <w:rPr>
          <w:sz w:val="20"/>
          <w:szCs w:val="20"/>
        </w:rPr>
      </w:pPr>
      <w:r w:rsidRPr="003A3297">
        <w:rPr>
          <w:sz w:val="20"/>
          <w:szCs w:val="20"/>
        </w:rPr>
        <w:t>Prof. Dr. Reto Hilty (MPI, Munich)</w:t>
      </w:r>
      <w:hyperlink r:id="rId19" w:tooltip="Download - &amp;ouml;ffnet in neuem Fenster" w:history="1">
        <w:r w:rsidRPr="003A3297">
          <w:rPr>
            <w:rStyle w:val="Hyperlink"/>
            <w:sz w:val="20"/>
            <w:szCs w:val="20"/>
          </w:rPr>
          <w:br/>
          <w:t xml:space="preserve">The </w:t>
        </w:r>
        <w:proofErr w:type="spellStart"/>
        <w:r w:rsidRPr="003A3297">
          <w:rPr>
            <w:rStyle w:val="Hyperlink"/>
            <w:sz w:val="20"/>
            <w:szCs w:val="20"/>
          </w:rPr>
          <w:t>proposal</w:t>
        </w:r>
        <w:proofErr w:type="spellEnd"/>
        <w:r w:rsidRPr="003A3297">
          <w:rPr>
            <w:rStyle w:val="Hyperlink"/>
            <w:sz w:val="20"/>
            <w:szCs w:val="20"/>
          </w:rPr>
          <w:t xml:space="preserve"> </w:t>
        </w:r>
        <w:proofErr w:type="spellStart"/>
        <w:r w:rsidRPr="003A3297">
          <w:rPr>
            <w:rStyle w:val="Hyperlink"/>
            <w:sz w:val="20"/>
            <w:szCs w:val="20"/>
          </w:rPr>
          <w:t>for</w:t>
        </w:r>
        <w:proofErr w:type="spellEnd"/>
        <w:r w:rsidRPr="003A3297">
          <w:rPr>
            <w:rStyle w:val="Hyperlink"/>
            <w:sz w:val="20"/>
            <w:szCs w:val="20"/>
          </w:rPr>
          <w:t xml:space="preserve"> a </w:t>
        </w:r>
        <w:proofErr w:type="spellStart"/>
        <w:r w:rsidRPr="003A3297">
          <w:rPr>
            <w:rStyle w:val="Hyperlink"/>
            <w:sz w:val="20"/>
            <w:szCs w:val="20"/>
          </w:rPr>
          <w:t>reform</w:t>
        </w:r>
        <w:proofErr w:type="spellEnd"/>
        <w:r w:rsidRPr="003A3297">
          <w:rPr>
            <w:rStyle w:val="Hyperlink"/>
            <w:sz w:val="20"/>
            <w:szCs w:val="20"/>
          </w:rPr>
          <w:t xml:space="preserve"> on </w:t>
        </w:r>
        <w:proofErr w:type="spellStart"/>
        <w:r w:rsidRPr="003A3297">
          <w:rPr>
            <w:rStyle w:val="Hyperlink"/>
            <w:sz w:val="20"/>
            <w:szCs w:val="20"/>
          </w:rPr>
          <w:t>licence</w:t>
        </w:r>
        <w:proofErr w:type="spellEnd"/>
        <w:r w:rsidRPr="003A3297">
          <w:rPr>
            <w:rStyle w:val="Hyperlink"/>
            <w:sz w:val="20"/>
            <w:szCs w:val="20"/>
          </w:rPr>
          <w:t xml:space="preserve"> </w:t>
        </w:r>
        <w:proofErr w:type="spellStart"/>
        <w:r w:rsidRPr="003A3297">
          <w:rPr>
            <w:rStyle w:val="Hyperlink"/>
            <w:sz w:val="20"/>
            <w:szCs w:val="20"/>
          </w:rPr>
          <w:t>contracts</w:t>
        </w:r>
        <w:proofErr w:type="spellEnd"/>
        <w:r w:rsidRPr="003A3297">
          <w:rPr>
            <w:rStyle w:val="Hyperlink"/>
            <w:sz w:val="20"/>
            <w:szCs w:val="20"/>
          </w:rPr>
          <w:t xml:space="preserve"> / Ein Vorschlag für eine Reform des Lizenzvertragsrechts</w:t>
        </w:r>
      </w:hyperlink>
    </w:p>
    <w:p w14:paraId="1A9F10EB" w14:textId="77777777" w:rsidR="003A3297" w:rsidRPr="003A3297" w:rsidRDefault="003A3297" w:rsidP="003A3297">
      <w:pPr>
        <w:rPr>
          <w:sz w:val="20"/>
          <w:szCs w:val="20"/>
        </w:rPr>
      </w:pPr>
    </w:p>
    <w:p w14:paraId="773744D2" w14:textId="77777777" w:rsidR="003A3297" w:rsidRPr="003A3297" w:rsidRDefault="003A3297" w:rsidP="003A3297">
      <w:pPr>
        <w:rPr>
          <w:sz w:val="20"/>
          <w:szCs w:val="20"/>
        </w:rPr>
      </w:pPr>
      <w:r w:rsidRPr="003A3297">
        <w:rPr>
          <w:sz w:val="20"/>
          <w:szCs w:val="20"/>
        </w:rPr>
        <w:t>Dr. Udo Meyer (BASF SE, Mannheim)</w:t>
      </w:r>
      <w:hyperlink r:id="rId20" w:tooltip="Download - &amp;ouml;ffnet in neuem Fenster" w:history="1">
        <w:r w:rsidRPr="003A3297">
          <w:rPr>
            <w:rStyle w:val="Hyperlink"/>
            <w:sz w:val="20"/>
            <w:szCs w:val="20"/>
          </w:rPr>
          <w:br/>
          <w:t xml:space="preserve">Need </w:t>
        </w:r>
        <w:proofErr w:type="spellStart"/>
        <w:r w:rsidRPr="003A3297">
          <w:rPr>
            <w:rStyle w:val="Hyperlink"/>
            <w:sz w:val="20"/>
            <w:szCs w:val="20"/>
          </w:rPr>
          <w:t>for</w:t>
        </w:r>
        <w:proofErr w:type="spellEnd"/>
        <w:r w:rsidRPr="003A3297">
          <w:rPr>
            <w:rStyle w:val="Hyperlink"/>
            <w:sz w:val="20"/>
            <w:szCs w:val="20"/>
          </w:rPr>
          <w:t xml:space="preserve"> a </w:t>
        </w:r>
        <w:proofErr w:type="spellStart"/>
        <w:r w:rsidRPr="003A3297">
          <w:rPr>
            <w:rStyle w:val="Hyperlink"/>
            <w:sz w:val="20"/>
            <w:szCs w:val="20"/>
          </w:rPr>
          <w:t>reform</w:t>
        </w:r>
        <w:proofErr w:type="spellEnd"/>
        <w:r w:rsidRPr="003A3297">
          <w:rPr>
            <w:rStyle w:val="Hyperlink"/>
            <w:sz w:val="20"/>
            <w:szCs w:val="20"/>
          </w:rPr>
          <w:t xml:space="preserve"> </w:t>
        </w:r>
        <w:proofErr w:type="spellStart"/>
        <w:r w:rsidRPr="003A3297">
          <w:rPr>
            <w:rStyle w:val="Hyperlink"/>
            <w:sz w:val="20"/>
            <w:szCs w:val="20"/>
          </w:rPr>
          <w:t>of</w:t>
        </w:r>
        <w:proofErr w:type="spellEnd"/>
        <w:r w:rsidRPr="003A3297">
          <w:rPr>
            <w:rStyle w:val="Hyperlink"/>
            <w:sz w:val="20"/>
            <w:szCs w:val="20"/>
          </w:rPr>
          <w:t xml:space="preserve"> </w:t>
        </w:r>
        <w:proofErr w:type="spellStart"/>
        <w:r w:rsidRPr="003A3297">
          <w:rPr>
            <w:rStyle w:val="Hyperlink"/>
            <w:sz w:val="20"/>
            <w:szCs w:val="20"/>
          </w:rPr>
          <w:t>the</w:t>
        </w:r>
        <w:proofErr w:type="spellEnd"/>
        <w:r w:rsidRPr="003A3297">
          <w:rPr>
            <w:rStyle w:val="Hyperlink"/>
            <w:sz w:val="20"/>
            <w:szCs w:val="20"/>
          </w:rPr>
          <w:t xml:space="preserve"> </w:t>
        </w:r>
        <w:proofErr w:type="spellStart"/>
        <w:r w:rsidRPr="003A3297">
          <w:rPr>
            <w:rStyle w:val="Hyperlink"/>
            <w:sz w:val="20"/>
            <w:szCs w:val="20"/>
          </w:rPr>
          <w:t>rules</w:t>
        </w:r>
        <w:proofErr w:type="spellEnd"/>
        <w:r w:rsidRPr="003A3297">
          <w:rPr>
            <w:rStyle w:val="Hyperlink"/>
            <w:sz w:val="20"/>
            <w:szCs w:val="20"/>
          </w:rPr>
          <w:t xml:space="preserve"> on </w:t>
        </w:r>
        <w:proofErr w:type="spellStart"/>
        <w:r w:rsidRPr="003A3297">
          <w:rPr>
            <w:rStyle w:val="Hyperlink"/>
            <w:sz w:val="20"/>
            <w:szCs w:val="20"/>
          </w:rPr>
          <w:t>employee's</w:t>
        </w:r>
        <w:proofErr w:type="spellEnd"/>
        <w:r w:rsidRPr="003A3297">
          <w:rPr>
            <w:rStyle w:val="Hyperlink"/>
            <w:sz w:val="20"/>
            <w:szCs w:val="20"/>
          </w:rPr>
          <w:t xml:space="preserve"> </w:t>
        </w:r>
        <w:proofErr w:type="spellStart"/>
        <w:r w:rsidRPr="003A3297">
          <w:rPr>
            <w:rStyle w:val="Hyperlink"/>
            <w:sz w:val="20"/>
            <w:szCs w:val="20"/>
          </w:rPr>
          <w:t>inventions</w:t>
        </w:r>
        <w:proofErr w:type="spellEnd"/>
        <w:r w:rsidRPr="003A3297">
          <w:rPr>
            <w:rStyle w:val="Hyperlink"/>
            <w:sz w:val="20"/>
            <w:szCs w:val="20"/>
          </w:rPr>
          <w:t xml:space="preserve">? Notwendigkeit der Reform des </w:t>
        </w:r>
        <w:proofErr w:type="spellStart"/>
        <w:r w:rsidRPr="003A3297">
          <w:rPr>
            <w:rStyle w:val="Hyperlink"/>
            <w:sz w:val="20"/>
            <w:szCs w:val="20"/>
          </w:rPr>
          <w:t>Arbeitnehmererfinderrecht?</w:t>
        </w:r>
      </w:hyperlink>
      <w:proofErr w:type="spellEnd"/>
    </w:p>
    <w:p w14:paraId="26A4D5DD" w14:textId="77777777" w:rsidR="003A3297" w:rsidRPr="003A3297" w:rsidRDefault="003A3297" w:rsidP="003A3297">
      <w:pPr>
        <w:rPr>
          <w:b/>
          <w:bCs/>
          <w:sz w:val="22"/>
          <w:szCs w:val="22"/>
        </w:rPr>
      </w:pPr>
    </w:p>
    <w:p w14:paraId="4E1B0A12" w14:textId="77777777" w:rsidR="003A3297" w:rsidRDefault="003A3297" w:rsidP="003A3297">
      <w:pPr>
        <w:pStyle w:val="berschrift4"/>
        <w:shd w:val="clear" w:color="auto" w:fill="FFFFFF"/>
        <w:rPr>
          <w:rStyle w:val="Fett"/>
          <w:rFonts w:asciiTheme="minorHAnsi" w:hAnsiTheme="minorHAnsi" w:cstheme="minorHAnsi"/>
          <w:i w:val="0"/>
          <w:iCs w:val="0"/>
          <w:color w:val="000000"/>
          <w:sz w:val="22"/>
          <w:szCs w:val="22"/>
        </w:rPr>
      </w:pPr>
    </w:p>
    <w:p w14:paraId="35E010BC" w14:textId="1C8DEE21" w:rsidR="003A3297" w:rsidRPr="003A3297" w:rsidRDefault="003A3297" w:rsidP="003A3297">
      <w:pPr>
        <w:pStyle w:val="berschrift4"/>
        <w:numPr>
          <w:ilvl w:val="0"/>
          <w:numId w:val="2"/>
        </w:numPr>
        <w:shd w:val="clear" w:color="auto" w:fill="FFFFFF"/>
        <w:rPr>
          <w:rStyle w:val="Fett"/>
          <w:rFonts w:asciiTheme="minorHAnsi" w:hAnsiTheme="minorHAnsi" w:cstheme="minorHAnsi"/>
          <w:i w:val="0"/>
          <w:iCs w:val="0"/>
          <w:color w:val="000000"/>
          <w:sz w:val="22"/>
          <w:szCs w:val="22"/>
        </w:rPr>
      </w:pPr>
      <w:r w:rsidRPr="003A3297">
        <w:rPr>
          <w:rStyle w:val="Fett"/>
          <w:rFonts w:asciiTheme="minorHAnsi" w:hAnsiTheme="minorHAnsi" w:cstheme="minorHAnsi"/>
          <w:i w:val="0"/>
          <w:iCs w:val="0"/>
          <w:color w:val="000000"/>
          <w:sz w:val="22"/>
          <w:szCs w:val="22"/>
        </w:rPr>
        <w:t>Beteiligte Personen</w:t>
      </w:r>
    </w:p>
    <w:p w14:paraId="35CB2EB8" w14:textId="77777777" w:rsidR="003A3297" w:rsidRDefault="003A3297" w:rsidP="003A3297">
      <w:pPr>
        <w:pStyle w:val="berschrift4"/>
        <w:shd w:val="clear" w:color="auto" w:fill="FFFFFF"/>
        <w:rPr>
          <w:rStyle w:val="Fett"/>
          <w:rFonts w:cstheme="minorHAnsi"/>
          <w:color w:val="00000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
      </w:tblPr>
      <w:tblGrid>
        <w:gridCol w:w="3142"/>
        <w:gridCol w:w="4764"/>
      </w:tblGrid>
      <w:tr w:rsidR="003A3297" w:rsidRPr="003A3297" w14:paraId="465F0822" w14:textId="77777777" w:rsidTr="00F76E2C">
        <w:trPr>
          <w:tblCellSpacing w:w="15" w:type="dxa"/>
        </w:trPr>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48D652D7"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b/>
                <w:bCs/>
                <w:color w:val="000000"/>
                <w:sz w:val="20"/>
                <w:szCs w:val="20"/>
              </w:rPr>
              <w:t>Leitung: </w:t>
            </w:r>
          </w:p>
        </w:tc>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6134EC6D"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color w:val="000000"/>
                <w:sz w:val="20"/>
                <w:szCs w:val="20"/>
              </w:rPr>
              <w:t>Prof. Dr. Hans-Jürgen Ahrens</w:t>
            </w:r>
            <w:r w:rsidRPr="003A3297">
              <w:rPr>
                <w:rFonts w:cstheme="minorHAnsi"/>
                <w:color w:val="000000"/>
                <w:sz w:val="20"/>
                <w:szCs w:val="20"/>
              </w:rPr>
              <w:br/>
              <w:t>Prof. Dr. Mary-Rose McGuire</w:t>
            </w:r>
          </w:p>
        </w:tc>
      </w:tr>
      <w:tr w:rsidR="003A3297" w:rsidRPr="003A3297" w14:paraId="1A735273" w14:textId="77777777" w:rsidTr="00F76E2C">
        <w:trPr>
          <w:tblCellSpacing w:w="15" w:type="dxa"/>
        </w:trPr>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46C7E7D4"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b/>
                <w:bCs/>
                <w:color w:val="000000"/>
                <w:sz w:val="20"/>
                <w:szCs w:val="20"/>
              </w:rPr>
              <w:t>Wissenschaftliche Mitarbeiter</w:t>
            </w:r>
            <w:r w:rsidRPr="003A3297">
              <w:rPr>
                <w:rFonts w:cstheme="minorHAnsi"/>
                <w:b/>
                <w:bCs/>
                <w:color w:val="000000"/>
                <w:sz w:val="20"/>
                <w:szCs w:val="20"/>
              </w:rPr>
              <w:br/>
              <w:t>Osnabrück:</w:t>
            </w:r>
          </w:p>
        </w:tc>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7E1583EF"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color w:val="000000"/>
                <w:sz w:val="20"/>
                <w:szCs w:val="20"/>
              </w:rPr>
              <w:t>Mareike Matthies</w:t>
            </w:r>
            <w:r w:rsidRPr="003A3297">
              <w:rPr>
                <w:rFonts w:cstheme="minorHAnsi"/>
                <w:color w:val="000000"/>
                <w:sz w:val="20"/>
                <w:szCs w:val="20"/>
              </w:rPr>
              <w:br/>
              <w:t xml:space="preserve">Bea </w:t>
            </w:r>
            <w:proofErr w:type="spellStart"/>
            <w:r w:rsidRPr="003A3297">
              <w:rPr>
                <w:rFonts w:cstheme="minorHAnsi"/>
                <w:color w:val="000000"/>
                <w:sz w:val="20"/>
                <w:szCs w:val="20"/>
              </w:rPr>
              <w:t>Metelski</w:t>
            </w:r>
            <w:proofErr w:type="spellEnd"/>
            <w:r w:rsidRPr="003A3297">
              <w:rPr>
                <w:rFonts w:cstheme="minorHAnsi"/>
                <w:color w:val="000000"/>
                <w:sz w:val="20"/>
                <w:szCs w:val="20"/>
              </w:rPr>
              <w:br/>
              <w:t>Sebastian König</w:t>
            </w:r>
            <w:r w:rsidRPr="003A3297">
              <w:rPr>
                <w:rFonts w:cstheme="minorHAnsi"/>
                <w:color w:val="000000"/>
                <w:sz w:val="20"/>
                <w:szCs w:val="20"/>
              </w:rPr>
              <w:br/>
              <w:t xml:space="preserve">Matthias </w:t>
            </w:r>
            <w:proofErr w:type="spellStart"/>
            <w:r w:rsidRPr="003A3297">
              <w:rPr>
                <w:rFonts w:cstheme="minorHAnsi"/>
                <w:color w:val="000000"/>
                <w:sz w:val="20"/>
                <w:szCs w:val="20"/>
              </w:rPr>
              <w:t>Rabbe</w:t>
            </w:r>
            <w:proofErr w:type="spellEnd"/>
            <w:r w:rsidRPr="003A3297">
              <w:rPr>
                <w:rFonts w:cstheme="minorHAnsi"/>
                <w:color w:val="000000"/>
                <w:sz w:val="20"/>
                <w:szCs w:val="20"/>
              </w:rPr>
              <w:br/>
              <w:t>Dr. Stephanie Rieke</w:t>
            </w:r>
            <w:r w:rsidRPr="003A3297">
              <w:rPr>
                <w:rFonts w:cstheme="minorHAnsi"/>
                <w:color w:val="000000"/>
                <w:sz w:val="20"/>
                <w:szCs w:val="20"/>
              </w:rPr>
              <w:br/>
              <w:t>Anna von Seth</w:t>
            </w:r>
            <w:r w:rsidRPr="003A3297">
              <w:rPr>
                <w:rFonts w:cstheme="minorHAnsi"/>
                <w:color w:val="000000"/>
                <w:sz w:val="20"/>
                <w:szCs w:val="20"/>
              </w:rPr>
              <w:br/>
              <w:t>Dr. Peter Wirtz</w:t>
            </w:r>
          </w:p>
        </w:tc>
      </w:tr>
      <w:tr w:rsidR="003A3297" w:rsidRPr="003A3297" w14:paraId="4DE4EB3B" w14:textId="77777777" w:rsidTr="00F76E2C">
        <w:trPr>
          <w:tblCellSpacing w:w="15" w:type="dxa"/>
        </w:trPr>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552ECB89"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b/>
                <w:bCs/>
                <w:color w:val="000000"/>
                <w:sz w:val="20"/>
                <w:szCs w:val="20"/>
              </w:rPr>
              <w:t>Wissenschaftliche Mitarbeiter</w:t>
            </w:r>
            <w:r w:rsidRPr="003A3297">
              <w:rPr>
                <w:rFonts w:cstheme="minorHAnsi"/>
                <w:b/>
                <w:bCs/>
                <w:color w:val="000000"/>
                <w:sz w:val="20"/>
                <w:szCs w:val="20"/>
              </w:rPr>
              <w:br/>
              <w:t>Mannheim:</w:t>
            </w:r>
          </w:p>
        </w:tc>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7F4324BA"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color w:val="000000"/>
                <w:sz w:val="20"/>
                <w:szCs w:val="20"/>
              </w:rPr>
              <w:t>Martina Burger</w:t>
            </w:r>
            <w:r w:rsidRPr="003A3297">
              <w:rPr>
                <w:rFonts w:cstheme="minorHAnsi"/>
                <w:color w:val="000000"/>
                <w:sz w:val="20"/>
                <w:szCs w:val="20"/>
              </w:rPr>
              <w:br/>
              <w:t>Valerie Schweppe</w:t>
            </w:r>
            <w:r w:rsidRPr="003A3297">
              <w:rPr>
                <w:rFonts w:cstheme="minorHAnsi"/>
                <w:color w:val="000000"/>
                <w:sz w:val="20"/>
                <w:szCs w:val="20"/>
              </w:rPr>
              <w:br/>
              <w:t>Lea Tochtermann</w:t>
            </w:r>
            <w:r w:rsidRPr="003A3297">
              <w:rPr>
                <w:rFonts w:cstheme="minorHAnsi"/>
                <w:color w:val="000000"/>
                <w:sz w:val="20"/>
                <w:szCs w:val="20"/>
              </w:rPr>
              <w:br/>
              <w:t>Sofia Wagner</w:t>
            </w:r>
            <w:r w:rsidRPr="003A3297">
              <w:rPr>
                <w:rFonts w:cstheme="minorHAnsi"/>
                <w:color w:val="000000"/>
                <w:sz w:val="20"/>
                <w:szCs w:val="20"/>
              </w:rPr>
              <w:br/>
              <w:t>Florian Winzer</w:t>
            </w:r>
          </w:p>
        </w:tc>
      </w:tr>
      <w:tr w:rsidR="003A3297" w:rsidRPr="003A3297" w14:paraId="6495613E" w14:textId="77777777" w:rsidTr="00F76E2C">
        <w:trPr>
          <w:tblCellSpacing w:w="15" w:type="dxa"/>
        </w:trPr>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6221136B"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b/>
                <w:bCs/>
                <w:color w:val="000000"/>
                <w:sz w:val="20"/>
                <w:szCs w:val="20"/>
              </w:rPr>
              <w:t>Gutachter:</w:t>
            </w:r>
          </w:p>
        </w:tc>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29F2D9AC"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color w:val="000000"/>
                <w:sz w:val="20"/>
                <w:szCs w:val="20"/>
              </w:rPr>
              <w:t xml:space="preserve">Prof. Dr. Kurt </w:t>
            </w:r>
            <w:proofErr w:type="spellStart"/>
            <w:r w:rsidRPr="003A3297">
              <w:rPr>
                <w:rFonts w:cstheme="minorHAnsi"/>
                <w:color w:val="000000"/>
                <w:sz w:val="20"/>
                <w:szCs w:val="20"/>
              </w:rPr>
              <w:t>Bartenbach</w:t>
            </w:r>
            <w:proofErr w:type="spellEnd"/>
            <w:r w:rsidRPr="003A3297">
              <w:rPr>
                <w:rFonts w:cstheme="minorHAnsi"/>
                <w:color w:val="000000"/>
                <w:sz w:val="20"/>
                <w:szCs w:val="20"/>
              </w:rPr>
              <w:t>, Rechtsanwalt</w:t>
            </w:r>
            <w:r w:rsidRPr="003A3297">
              <w:rPr>
                <w:rFonts w:ascii="MS Gothic" w:eastAsia="MS Gothic" w:hAnsi="MS Gothic" w:cs="MS Gothic" w:hint="eastAsia"/>
                <w:color w:val="000000"/>
                <w:sz w:val="20"/>
                <w:szCs w:val="20"/>
              </w:rPr>
              <w:t> </w:t>
            </w:r>
            <w:r w:rsidRPr="003A3297">
              <w:rPr>
                <w:rFonts w:cstheme="minorHAnsi"/>
                <w:color w:val="000000"/>
                <w:sz w:val="20"/>
                <w:szCs w:val="20"/>
              </w:rPr>
              <w:br/>
              <w:t>Dr. Helmut Eichmann, Rechtsanwalt</w:t>
            </w:r>
            <w:r w:rsidRPr="003A3297">
              <w:rPr>
                <w:rFonts w:ascii="MS Gothic" w:eastAsia="MS Gothic" w:hAnsi="MS Gothic" w:cs="MS Gothic" w:hint="eastAsia"/>
                <w:color w:val="000000"/>
                <w:sz w:val="20"/>
                <w:szCs w:val="20"/>
              </w:rPr>
              <w:t> </w:t>
            </w:r>
            <w:r w:rsidRPr="003A3297">
              <w:rPr>
                <w:rFonts w:cstheme="minorHAnsi"/>
                <w:color w:val="000000"/>
                <w:sz w:val="20"/>
                <w:szCs w:val="20"/>
              </w:rPr>
              <w:t> </w:t>
            </w:r>
            <w:r w:rsidRPr="003A3297">
              <w:rPr>
                <w:rFonts w:cstheme="minorHAnsi"/>
                <w:color w:val="000000"/>
                <w:sz w:val="20"/>
                <w:szCs w:val="20"/>
              </w:rPr>
              <w:br/>
              <w:t xml:space="preserve">Prof. Dr. Willi Erdmann, </w:t>
            </w:r>
            <w:proofErr w:type="spellStart"/>
            <w:r w:rsidRPr="003A3297">
              <w:rPr>
                <w:rFonts w:cstheme="minorHAnsi"/>
                <w:color w:val="000000"/>
                <w:sz w:val="20"/>
                <w:szCs w:val="20"/>
              </w:rPr>
              <w:t>vorsitzender</w:t>
            </w:r>
            <w:proofErr w:type="spellEnd"/>
            <w:r w:rsidRPr="003A3297">
              <w:rPr>
                <w:rFonts w:cstheme="minorHAnsi"/>
                <w:color w:val="000000"/>
                <w:sz w:val="20"/>
                <w:szCs w:val="20"/>
              </w:rPr>
              <w:t xml:space="preserve"> Richter am BGH i.R.</w:t>
            </w:r>
            <w:r w:rsidRPr="003A3297">
              <w:rPr>
                <w:rFonts w:ascii="MS Gothic" w:eastAsia="MS Gothic" w:hAnsi="MS Gothic" w:cs="MS Gothic" w:hint="eastAsia"/>
                <w:color w:val="000000"/>
                <w:sz w:val="20"/>
                <w:szCs w:val="20"/>
              </w:rPr>
              <w:t> </w:t>
            </w:r>
            <w:r w:rsidRPr="003A3297">
              <w:rPr>
                <w:rFonts w:cstheme="minorHAnsi"/>
                <w:color w:val="000000"/>
                <w:sz w:val="20"/>
                <w:szCs w:val="20"/>
              </w:rPr>
              <w:t> </w:t>
            </w:r>
            <w:r w:rsidRPr="003A3297">
              <w:rPr>
                <w:rFonts w:cstheme="minorHAnsi"/>
                <w:color w:val="000000"/>
                <w:sz w:val="20"/>
                <w:szCs w:val="20"/>
              </w:rPr>
              <w:br/>
              <w:t>Helmut Knoll, Vorsitzender Richter am BPatG</w:t>
            </w:r>
            <w:r w:rsidRPr="003A3297">
              <w:rPr>
                <w:rFonts w:ascii="MS Gothic" w:eastAsia="MS Gothic" w:hAnsi="MS Gothic" w:cs="MS Gothic" w:hint="eastAsia"/>
                <w:color w:val="000000"/>
                <w:sz w:val="20"/>
                <w:szCs w:val="20"/>
              </w:rPr>
              <w:t> </w:t>
            </w:r>
            <w:r w:rsidRPr="003A3297">
              <w:rPr>
                <w:rFonts w:cstheme="minorHAnsi"/>
                <w:color w:val="000000"/>
                <w:sz w:val="20"/>
                <w:szCs w:val="20"/>
              </w:rPr>
              <w:t> </w:t>
            </w:r>
            <w:r w:rsidRPr="003A3297">
              <w:rPr>
                <w:rFonts w:cstheme="minorHAnsi"/>
                <w:color w:val="000000"/>
                <w:sz w:val="20"/>
                <w:szCs w:val="20"/>
              </w:rPr>
              <w:br/>
              <w:t>Dr. Hans-Peter Kunz-Hallstein, Rechtsanwalt</w:t>
            </w:r>
            <w:r w:rsidRPr="003A3297">
              <w:rPr>
                <w:rFonts w:cstheme="minorHAnsi"/>
                <w:color w:val="000000"/>
                <w:sz w:val="20"/>
                <w:szCs w:val="20"/>
              </w:rPr>
              <w:br/>
              <w:t xml:space="preserve">Prof. Dr. Michael </w:t>
            </w:r>
            <w:proofErr w:type="spellStart"/>
            <w:r w:rsidRPr="003A3297">
              <w:rPr>
                <w:rFonts w:cstheme="minorHAnsi"/>
                <w:color w:val="000000"/>
                <w:sz w:val="20"/>
                <w:szCs w:val="20"/>
              </w:rPr>
              <w:t>Loschelder</w:t>
            </w:r>
            <w:proofErr w:type="spellEnd"/>
            <w:r w:rsidRPr="003A3297">
              <w:rPr>
                <w:rFonts w:cstheme="minorHAnsi"/>
                <w:color w:val="000000"/>
                <w:sz w:val="20"/>
                <w:szCs w:val="20"/>
              </w:rPr>
              <w:t>, Rechtsanwalt</w:t>
            </w:r>
            <w:r w:rsidRPr="003A3297">
              <w:rPr>
                <w:rFonts w:ascii="MS Gothic" w:eastAsia="MS Gothic" w:hAnsi="MS Gothic" w:cs="MS Gothic" w:hint="eastAsia"/>
                <w:color w:val="000000"/>
                <w:sz w:val="20"/>
                <w:szCs w:val="20"/>
              </w:rPr>
              <w:t> </w:t>
            </w:r>
            <w:r w:rsidRPr="003A3297">
              <w:rPr>
                <w:rFonts w:cstheme="minorHAnsi"/>
                <w:color w:val="000000"/>
                <w:sz w:val="20"/>
                <w:szCs w:val="20"/>
              </w:rPr>
              <w:t> </w:t>
            </w:r>
            <w:r w:rsidRPr="003A3297">
              <w:rPr>
                <w:rFonts w:cstheme="minorHAnsi"/>
                <w:color w:val="000000"/>
                <w:sz w:val="20"/>
                <w:szCs w:val="20"/>
              </w:rPr>
              <w:br/>
              <w:t xml:space="preserve">Prof. Dr. Peter Meier-Beck, </w:t>
            </w:r>
            <w:proofErr w:type="spellStart"/>
            <w:r w:rsidRPr="003A3297">
              <w:rPr>
                <w:rFonts w:cstheme="minorHAnsi"/>
                <w:color w:val="000000"/>
                <w:sz w:val="20"/>
                <w:szCs w:val="20"/>
              </w:rPr>
              <w:t>vorsitzender</w:t>
            </w:r>
            <w:proofErr w:type="spellEnd"/>
            <w:r w:rsidRPr="003A3297">
              <w:rPr>
                <w:rFonts w:cstheme="minorHAnsi"/>
                <w:color w:val="000000"/>
                <w:sz w:val="20"/>
                <w:szCs w:val="20"/>
              </w:rPr>
              <w:t xml:space="preserve"> Richter am BGH</w:t>
            </w:r>
            <w:r w:rsidRPr="003A3297">
              <w:rPr>
                <w:rFonts w:ascii="MS Gothic" w:eastAsia="MS Gothic" w:hAnsi="MS Gothic" w:cs="MS Gothic" w:hint="eastAsia"/>
                <w:color w:val="000000"/>
                <w:sz w:val="20"/>
                <w:szCs w:val="20"/>
              </w:rPr>
              <w:t> </w:t>
            </w:r>
            <w:r w:rsidRPr="003A3297">
              <w:rPr>
                <w:rFonts w:cstheme="minorHAnsi"/>
                <w:color w:val="000000"/>
                <w:sz w:val="20"/>
                <w:szCs w:val="20"/>
              </w:rPr>
              <w:t> </w:t>
            </w:r>
            <w:r w:rsidRPr="003A3297">
              <w:rPr>
                <w:rFonts w:cstheme="minorHAnsi"/>
                <w:color w:val="000000"/>
                <w:sz w:val="20"/>
                <w:szCs w:val="20"/>
              </w:rPr>
              <w:br/>
              <w:t xml:space="preserve">Prof. Dr. Christian </w:t>
            </w:r>
            <w:proofErr w:type="spellStart"/>
            <w:r w:rsidRPr="003A3297">
              <w:rPr>
                <w:rFonts w:cstheme="minorHAnsi"/>
                <w:color w:val="000000"/>
                <w:sz w:val="20"/>
                <w:szCs w:val="20"/>
              </w:rPr>
              <w:t>Osterrieth</w:t>
            </w:r>
            <w:proofErr w:type="spellEnd"/>
            <w:r w:rsidRPr="003A3297">
              <w:rPr>
                <w:rFonts w:cstheme="minorHAnsi"/>
                <w:color w:val="000000"/>
                <w:sz w:val="20"/>
                <w:szCs w:val="20"/>
              </w:rPr>
              <w:t>, Rechtsanwalt</w:t>
            </w:r>
            <w:r w:rsidRPr="003A3297">
              <w:rPr>
                <w:rFonts w:ascii="MS Gothic" w:eastAsia="MS Gothic" w:hAnsi="MS Gothic" w:cs="MS Gothic" w:hint="eastAsia"/>
                <w:color w:val="000000"/>
                <w:sz w:val="20"/>
                <w:szCs w:val="20"/>
              </w:rPr>
              <w:t> </w:t>
            </w:r>
            <w:r w:rsidRPr="003A3297">
              <w:rPr>
                <w:rFonts w:cstheme="minorHAnsi"/>
                <w:color w:val="000000"/>
                <w:sz w:val="20"/>
                <w:szCs w:val="20"/>
              </w:rPr>
              <w:br/>
              <w:t>Joachim Rauch, Vorsitzender Richter am BPatG</w:t>
            </w:r>
            <w:r w:rsidRPr="003A3297">
              <w:rPr>
                <w:rFonts w:ascii="MS Gothic" w:eastAsia="MS Gothic" w:hAnsi="MS Gothic" w:cs="MS Gothic" w:hint="eastAsia"/>
                <w:color w:val="000000"/>
                <w:sz w:val="20"/>
                <w:szCs w:val="20"/>
              </w:rPr>
              <w:t> </w:t>
            </w:r>
            <w:r w:rsidRPr="003A3297">
              <w:rPr>
                <w:rFonts w:cstheme="minorHAnsi"/>
                <w:color w:val="000000"/>
                <w:sz w:val="20"/>
                <w:szCs w:val="20"/>
              </w:rPr>
              <w:br/>
              <w:t>Prof. Dr. Winfried Tilmann, Rechtsanwalt </w:t>
            </w:r>
          </w:p>
        </w:tc>
      </w:tr>
      <w:tr w:rsidR="003A3297" w:rsidRPr="003A3297" w14:paraId="344667E2" w14:textId="77777777" w:rsidTr="00F76E2C">
        <w:trPr>
          <w:tblCellSpacing w:w="15" w:type="dxa"/>
        </w:trPr>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51C0657C"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b/>
                <w:bCs/>
                <w:color w:val="000000"/>
                <w:sz w:val="20"/>
                <w:szCs w:val="20"/>
              </w:rPr>
              <w:t>Das Projekt wurde unterstützt</w:t>
            </w:r>
            <w:r w:rsidRPr="003A3297">
              <w:rPr>
                <w:rFonts w:cstheme="minorHAnsi"/>
                <w:b/>
                <w:bCs/>
                <w:color w:val="000000"/>
                <w:sz w:val="20"/>
                <w:szCs w:val="20"/>
              </w:rPr>
              <w:br/>
              <w:t>durch das DPMA, insbesondere durch:</w:t>
            </w:r>
          </w:p>
        </w:tc>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5D021758"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color w:val="000000"/>
                <w:sz w:val="20"/>
                <w:szCs w:val="20"/>
              </w:rPr>
              <w:t>Cornelia Rudloff-Schäffer, Präsidentin des DPMA</w:t>
            </w:r>
            <w:r w:rsidRPr="003A3297">
              <w:rPr>
                <w:rFonts w:ascii="MS Gothic" w:eastAsia="MS Gothic" w:hAnsi="MS Gothic" w:cs="MS Gothic" w:hint="eastAsia"/>
                <w:color w:val="000000"/>
                <w:sz w:val="20"/>
                <w:szCs w:val="20"/>
              </w:rPr>
              <w:t> </w:t>
            </w:r>
            <w:r w:rsidRPr="003A3297">
              <w:rPr>
                <w:rFonts w:cstheme="minorHAnsi"/>
                <w:color w:val="000000"/>
                <w:sz w:val="20"/>
                <w:szCs w:val="20"/>
              </w:rPr>
              <w:br/>
              <w:t>Dr. Maximilian Häußler</w:t>
            </w:r>
            <w:r w:rsidRPr="003A3297">
              <w:rPr>
                <w:rFonts w:cstheme="minorHAnsi"/>
                <w:color w:val="000000"/>
                <w:sz w:val="20"/>
                <w:szCs w:val="20"/>
              </w:rPr>
              <w:br/>
              <w:t>Sven Holland</w:t>
            </w:r>
            <w:r w:rsidRPr="003A3297">
              <w:rPr>
                <w:rFonts w:ascii="MS Gothic" w:eastAsia="MS Gothic" w:hAnsi="MS Gothic" w:cs="MS Gothic" w:hint="eastAsia"/>
                <w:color w:val="000000"/>
                <w:sz w:val="20"/>
                <w:szCs w:val="20"/>
              </w:rPr>
              <w:t> </w:t>
            </w:r>
            <w:r w:rsidRPr="003A3297">
              <w:rPr>
                <w:rFonts w:cstheme="minorHAnsi"/>
                <w:color w:val="000000"/>
                <w:sz w:val="20"/>
                <w:szCs w:val="20"/>
              </w:rPr>
              <w:br/>
              <w:t>Dr. Johannes Holzer</w:t>
            </w:r>
            <w:r w:rsidRPr="003A3297">
              <w:rPr>
                <w:rFonts w:ascii="MS Gothic" w:eastAsia="MS Gothic" w:hAnsi="MS Gothic" w:cs="MS Gothic" w:hint="eastAsia"/>
                <w:color w:val="000000"/>
                <w:sz w:val="20"/>
                <w:szCs w:val="20"/>
              </w:rPr>
              <w:t> </w:t>
            </w:r>
            <w:r w:rsidRPr="003A3297">
              <w:rPr>
                <w:rFonts w:cstheme="minorHAnsi"/>
                <w:color w:val="000000"/>
                <w:sz w:val="20"/>
                <w:szCs w:val="20"/>
              </w:rPr>
              <w:br/>
              <w:t>Stephan Reich</w:t>
            </w:r>
            <w:r w:rsidRPr="003A3297">
              <w:rPr>
                <w:rFonts w:ascii="MS Gothic" w:eastAsia="MS Gothic" w:hAnsi="MS Gothic" w:cs="MS Gothic" w:hint="eastAsia"/>
                <w:color w:val="000000"/>
                <w:sz w:val="20"/>
                <w:szCs w:val="20"/>
              </w:rPr>
              <w:t> </w:t>
            </w:r>
            <w:r w:rsidRPr="003A3297">
              <w:rPr>
                <w:rFonts w:cstheme="minorHAnsi"/>
                <w:color w:val="000000"/>
                <w:sz w:val="20"/>
                <w:szCs w:val="20"/>
              </w:rPr>
              <w:br/>
              <w:t>Christoph Schmid</w:t>
            </w:r>
            <w:r w:rsidRPr="003A3297">
              <w:rPr>
                <w:rFonts w:ascii="MS Gothic" w:eastAsia="MS Gothic" w:hAnsi="MS Gothic" w:cs="MS Gothic" w:hint="eastAsia"/>
                <w:color w:val="000000"/>
                <w:sz w:val="20"/>
                <w:szCs w:val="20"/>
              </w:rPr>
              <w:t> </w:t>
            </w:r>
            <w:r w:rsidRPr="003A3297">
              <w:rPr>
                <w:rFonts w:cstheme="minorHAnsi"/>
                <w:color w:val="000000"/>
                <w:sz w:val="20"/>
                <w:szCs w:val="20"/>
              </w:rPr>
              <w:br/>
              <w:t>Michael Staats</w:t>
            </w:r>
          </w:p>
        </w:tc>
      </w:tr>
      <w:tr w:rsidR="003A3297" w:rsidRPr="003A3297" w14:paraId="2C24C3F5" w14:textId="77777777" w:rsidTr="00F76E2C">
        <w:trPr>
          <w:tblCellSpacing w:w="15" w:type="dxa"/>
        </w:trPr>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0C0C0592"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b/>
                <w:bCs/>
                <w:color w:val="000000"/>
                <w:sz w:val="20"/>
                <w:szCs w:val="20"/>
              </w:rPr>
              <w:t>Übersetzung:</w:t>
            </w:r>
          </w:p>
        </w:tc>
        <w:tc>
          <w:tcPr>
            <w:tcW w:w="0" w:type="auto"/>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443E7BEB" w14:textId="77777777" w:rsidR="003A3297" w:rsidRPr="003A3297" w:rsidRDefault="003A3297" w:rsidP="003A3297">
            <w:pPr>
              <w:pStyle w:val="berschrift4"/>
              <w:shd w:val="clear" w:color="auto" w:fill="FFFFFF"/>
              <w:rPr>
                <w:rFonts w:cstheme="minorHAnsi"/>
                <w:color w:val="000000"/>
                <w:sz w:val="20"/>
                <w:szCs w:val="20"/>
              </w:rPr>
            </w:pPr>
            <w:r w:rsidRPr="003A3297">
              <w:rPr>
                <w:rFonts w:cstheme="minorHAnsi"/>
                <w:color w:val="000000"/>
                <w:sz w:val="20"/>
                <w:szCs w:val="20"/>
              </w:rPr>
              <w:t>Jasmin Jaenisch (Universität Mannheim)</w:t>
            </w:r>
            <w:r w:rsidRPr="003A3297">
              <w:rPr>
                <w:rFonts w:cstheme="minorHAnsi"/>
                <w:color w:val="000000"/>
                <w:sz w:val="20"/>
                <w:szCs w:val="20"/>
              </w:rPr>
              <w:br/>
              <w:t>Prof. Dr. Mary-Rose McGuire</w:t>
            </w:r>
          </w:p>
        </w:tc>
      </w:tr>
    </w:tbl>
    <w:p w14:paraId="197E62D3" w14:textId="77777777" w:rsidR="003A3297" w:rsidRPr="003A3297" w:rsidRDefault="003A3297" w:rsidP="003A3297">
      <w:pPr>
        <w:pStyle w:val="berschrift4"/>
        <w:shd w:val="clear" w:color="auto" w:fill="FFFFFF"/>
        <w:rPr>
          <w:rFonts w:cstheme="minorHAnsi"/>
          <w:color w:val="000000"/>
          <w:sz w:val="20"/>
          <w:szCs w:val="20"/>
        </w:rPr>
      </w:pPr>
    </w:p>
    <w:p w14:paraId="20A203CF" w14:textId="77777777" w:rsidR="003A3297" w:rsidRPr="003A3297" w:rsidRDefault="003A3297" w:rsidP="003A3297">
      <w:pPr>
        <w:pStyle w:val="berschrift4"/>
        <w:shd w:val="clear" w:color="auto" w:fill="FFFFFF"/>
        <w:rPr>
          <w:rFonts w:cstheme="minorHAnsi"/>
          <w:color w:val="000000"/>
          <w:sz w:val="20"/>
          <w:szCs w:val="20"/>
        </w:rPr>
      </w:pPr>
    </w:p>
    <w:p w14:paraId="5770762D" w14:textId="7E5E4108" w:rsidR="003A3297" w:rsidRPr="00737E44" w:rsidRDefault="003A3297" w:rsidP="003A3297">
      <w:pPr>
        <w:pStyle w:val="berschrift4"/>
        <w:shd w:val="clear" w:color="auto" w:fill="FFFFFF"/>
        <w:rPr>
          <w:rFonts w:asciiTheme="minorHAnsi" w:hAnsiTheme="minorHAnsi" w:cstheme="minorHAnsi"/>
          <w:color w:val="000000"/>
          <w:sz w:val="20"/>
          <w:szCs w:val="20"/>
        </w:rPr>
      </w:pPr>
    </w:p>
    <w:sectPr w:rsidR="003A3297" w:rsidRPr="00737E44">
      <w:footerReference w:type="even"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6C87" w14:textId="77777777" w:rsidR="00F36FA3" w:rsidRDefault="00F36FA3" w:rsidP="003A3297">
      <w:r>
        <w:separator/>
      </w:r>
    </w:p>
  </w:endnote>
  <w:endnote w:type="continuationSeparator" w:id="0">
    <w:p w14:paraId="2F77E208" w14:textId="77777777" w:rsidR="00F36FA3" w:rsidRDefault="00F36FA3" w:rsidP="003A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45443775"/>
      <w:docPartObj>
        <w:docPartGallery w:val="Page Numbers (Bottom of Page)"/>
        <w:docPartUnique/>
      </w:docPartObj>
    </w:sdtPr>
    <w:sdtContent>
      <w:p w14:paraId="4D339DD7" w14:textId="0734DFB3" w:rsidR="003A3297" w:rsidRDefault="003A3297" w:rsidP="0029369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42792B3" w14:textId="77777777" w:rsidR="003A3297" w:rsidRDefault="003A3297" w:rsidP="003A329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84585122"/>
      <w:docPartObj>
        <w:docPartGallery w:val="Page Numbers (Bottom of Page)"/>
        <w:docPartUnique/>
      </w:docPartObj>
    </w:sdtPr>
    <w:sdtContent>
      <w:p w14:paraId="106BDAEE" w14:textId="6CD40D17" w:rsidR="003A3297" w:rsidRDefault="003A3297" w:rsidP="0029369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ED36F90" w14:textId="77777777" w:rsidR="003A3297" w:rsidRDefault="003A3297" w:rsidP="003A329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F9E4" w14:textId="77777777" w:rsidR="00F36FA3" w:rsidRDefault="00F36FA3" w:rsidP="003A3297">
      <w:r>
        <w:separator/>
      </w:r>
    </w:p>
  </w:footnote>
  <w:footnote w:type="continuationSeparator" w:id="0">
    <w:p w14:paraId="268F68C0" w14:textId="77777777" w:rsidR="00F36FA3" w:rsidRDefault="00F36FA3" w:rsidP="003A3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38FD"/>
    <w:multiLevelType w:val="hybridMultilevel"/>
    <w:tmpl w:val="5CFE190A"/>
    <w:lvl w:ilvl="0" w:tplc="8A2400A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84A2BEB"/>
    <w:multiLevelType w:val="multilevel"/>
    <w:tmpl w:val="3A2A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707106">
    <w:abstractNumId w:val="1"/>
  </w:num>
  <w:num w:numId="2" w16cid:durableId="494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97"/>
    <w:rsid w:val="001E78E9"/>
    <w:rsid w:val="003A3297"/>
    <w:rsid w:val="00F36F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363C4FB"/>
  <w15:chartTrackingRefBased/>
  <w15:docId w15:val="{578270AF-4BF0-F84B-9D34-4AEC769B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297"/>
  </w:style>
  <w:style w:type="paragraph" w:styleId="berschrift4">
    <w:name w:val="heading 4"/>
    <w:basedOn w:val="Standard"/>
    <w:next w:val="Standard"/>
    <w:link w:val="berschrift4Zchn"/>
    <w:uiPriority w:val="9"/>
    <w:semiHidden/>
    <w:unhideWhenUsed/>
    <w:qFormat/>
    <w:rsid w:val="003A329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3A3297"/>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semiHidden/>
    <w:unhideWhenUsed/>
    <w:rsid w:val="003A3297"/>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3A3297"/>
    <w:rPr>
      <w:color w:val="0000FF"/>
      <w:u w:val="single"/>
    </w:rPr>
  </w:style>
  <w:style w:type="character" w:customStyle="1" w:styleId="apple-converted-space">
    <w:name w:val="apple-converted-space"/>
    <w:basedOn w:val="Absatz-Standardschriftart"/>
    <w:rsid w:val="003A3297"/>
  </w:style>
  <w:style w:type="character" w:styleId="Fett">
    <w:name w:val="Strong"/>
    <w:basedOn w:val="Absatz-Standardschriftart"/>
    <w:uiPriority w:val="22"/>
    <w:qFormat/>
    <w:rsid w:val="003A3297"/>
    <w:rPr>
      <w:b/>
      <w:bCs/>
    </w:rPr>
  </w:style>
  <w:style w:type="character" w:styleId="NichtaufgelsteErwhnung">
    <w:name w:val="Unresolved Mention"/>
    <w:basedOn w:val="Absatz-Standardschriftart"/>
    <w:uiPriority w:val="99"/>
    <w:semiHidden/>
    <w:unhideWhenUsed/>
    <w:rsid w:val="003A3297"/>
    <w:rPr>
      <w:color w:val="605E5C"/>
      <w:shd w:val="clear" w:color="auto" w:fill="E1DFDD"/>
    </w:rPr>
  </w:style>
  <w:style w:type="character" w:styleId="BesuchterLink">
    <w:name w:val="FollowedHyperlink"/>
    <w:basedOn w:val="Absatz-Standardschriftart"/>
    <w:uiPriority w:val="99"/>
    <w:semiHidden/>
    <w:unhideWhenUsed/>
    <w:rsid w:val="003A3297"/>
    <w:rPr>
      <w:color w:val="954F72" w:themeColor="followedHyperlink"/>
      <w:u w:val="single"/>
    </w:rPr>
  </w:style>
  <w:style w:type="paragraph" w:styleId="Listenabsatz">
    <w:name w:val="List Paragraph"/>
    <w:basedOn w:val="Standard"/>
    <w:uiPriority w:val="34"/>
    <w:qFormat/>
    <w:rsid w:val="003A3297"/>
    <w:pPr>
      <w:ind w:left="720"/>
      <w:contextualSpacing/>
    </w:pPr>
  </w:style>
  <w:style w:type="paragraph" w:styleId="Fuzeile">
    <w:name w:val="footer"/>
    <w:basedOn w:val="Standard"/>
    <w:link w:val="FuzeileZchn"/>
    <w:uiPriority w:val="99"/>
    <w:unhideWhenUsed/>
    <w:rsid w:val="003A3297"/>
    <w:pPr>
      <w:tabs>
        <w:tab w:val="center" w:pos="4536"/>
        <w:tab w:val="right" w:pos="9072"/>
      </w:tabs>
    </w:pPr>
  </w:style>
  <w:style w:type="character" w:customStyle="1" w:styleId="FuzeileZchn">
    <w:name w:val="Fußzeile Zchn"/>
    <w:basedOn w:val="Absatz-Standardschriftart"/>
    <w:link w:val="Fuzeile"/>
    <w:uiPriority w:val="99"/>
    <w:rsid w:val="003A3297"/>
  </w:style>
  <w:style w:type="character" w:styleId="Seitenzahl">
    <w:name w:val="page number"/>
    <w:basedOn w:val="Absatz-Standardschriftart"/>
    <w:uiPriority w:val="99"/>
    <w:semiHidden/>
    <w:unhideWhenUsed/>
    <w:rsid w:val="003A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gev.de" TargetMode="External"/><Relationship Id="rId13" Type="http://schemas.openxmlformats.org/officeDocument/2006/relationships/hyperlink" Target="https://www.jura-cms.uni-osnabrueck.de/?file:636" TargetMode="External"/><Relationship Id="rId18" Type="http://schemas.openxmlformats.org/officeDocument/2006/relationships/hyperlink" Target="https://www.jura-cms.uni-osnabrueck.de/?file:63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jura-cms.uni-osnabrueck.de/fileadmin/public/media/LS-McGuire/PDFs/Modellgsetz_GE/ModG_Leseprobe.pdf" TargetMode="External"/><Relationship Id="rId12" Type="http://schemas.openxmlformats.org/officeDocument/2006/relationships/hyperlink" Target="https://www.jura-cms.uni-osnabrueck.de/?file:634" TargetMode="External"/><Relationship Id="rId17" Type="http://schemas.openxmlformats.org/officeDocument/2006/relationships/hyperlink" Target="https://www.jura-cms.uni-osnabrueck.de/?file:627" TargetMode="External"/><Relationship Id="rId2" Type="http://schemas.openxmlformats.org/officeDocument/2006/relationships/styles" Target="styles.xml"/><Relationship Id="rId16" Type="http://schemas.openxmlformats.org/officeDocument/2006/relationships/hyperlink" Target="https://www.jura-cms.uni-osnabrueck.de/?file:626" TargetMode="External"/><Relationship Id="rId20" Type="http://schemas.openxmlformats.org/officeDocument/2006/relationships/hyperlink" Target="https://www.jura-cms.uni-osnabrueck.de/?file:6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ra-cms.uni-osnabrueck.de/?file:63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ura-cms.uni-osnabrueck.de/?file:630" TargetMode="External"/><Relationship Id="rId23" Type="http://schemas.openxmlformats.org/officeDocument/2006/relationships/fontTable" Target="fontTable.xml"/><Relationship Id="rId10" Type="http://schemas.openxmlformats.org/officeDocument/2006/relationships/hyperlink" Target="https://www.jura-cms.uni-osnabrueck.de/?file:618" TargetMode="External"/><Relationship Id="rId19" Type="http://schemas.openxmlformats.org/officeDocument/2006/relationships/hyperlink" Target="https://www.jura-cms.uni-osnabrueck.de/?file:628" TargetMode="External"/><Relationship Id="rId4" Type="http://schemas.openxmlformats.org/officeDocument/2006/relationships/webSettings" Target="webSettings.xml"/><Relationship Id="rId9" Type="http://schemas.openxmlformats.org/officeDocument/2006/relationships/hyperlink" Target="https://www.jura-cms.uni-osnabrueck.de/?file:646" TargetMode="External"/><Relationship Id="rId14" Type="http://schemas.openxmlformats.org/officeDocument/2006/relationships/hyperlink" Target="https://www.jura-cms.uni-osnabrueck.de/?file:629" TargetMode="External"/><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9337</Characters>
  <Application>Microsoft Office Word</Application>
  <DocSecurity>0</DocSecurity>
  <Lines>77</Lines>
  <Paragraphs>21</Paragraphs>
  <ScaleCrop>false</ScaleCrop>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Hilfskräfte</dc:creator>
  <cp:keywords/>
  <dc:description/>
  <cp:lastModifiedBy>Hilfskräfte</cp:lastModifiedBy>
  <cp:revision>1</cp:revision>
  <dcterms:created xsi:type="dcterms:W3CDTF">2023-02-09T14:07:00Z</dcterms:created>
  <dcterms:modified xsi:type="dcterms:W3CDTF">2023-02-09T14:23:00Z</dcterms:modified>
</cp:coreProperties>
</file>